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eastAsia="黑体" w:cs="Calibri" w:ascii="SimHei" w:hAnsi="SimHei"/>
        </w:rPr>
        <w:t xml:space="preserve">   </w:t>
      </w:r>
      <w:r>
        <w:rPr>
          <w:rFonts w:eastAsia="黑体" w:cs="Calibri" w:ascii="SimHei" w:hAnsi="SimHei"/>
        </w:rPr>
        <w:t xml:space="preserve">   </w:t>
      </w:r>
    </w:p>
    <w:tbl>
      <w:tblPr>
        <w:tblW w:w="945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227"/>
        <w:gridCol w:w="2959"/>
        <w:gridCol w:w="1865"/>
        <w:gridCol w:w="1406"/>
      </w:tblGrid>
      <w:tr>
        <w:trPr>
          <w:trHeight w:val="617" w:hRule="atLeast"/>
        </w:trPr>
        <w:tc>
          <w:tcPr>
            <w:tcW w:w="322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ind w:firstLine="360"/>
              <w:jc w:val="both"/>
              <w:rPr>
                <w:rStyle w:val="DefaultParagraphFont"/>
                <w:rFonts w:ascii="宋体;SimSun" w:hAnsi="宋体;SimSun" w:eastAsia="宋体;SimSun" w:cs="宋体;SimSun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SimHei" w:hAnsi="SimHei" w:cs="新宋体" w:eastAsia="黑体"/>
                <w:kern w:val="0"/>
                <w:sz w:val="24"/>
                <w:szCs w:val="24"/>
                <w:lang w:val="en-US" w:eastAsia="en-US" w:bidi="ar-SA"/>
              </w:rPr>
              <w:t>恩威服饰江苏公司</w:t>
            </w:r>
          </w:p>
        </w:tc>
        <w:tc>
          <w:tcPr>
            <w:tcW w:w="2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SimHei" w:hAnsi="SimHei" w:cs="Times New Roman" w:eastAsia="黑体"/>
                <w:kern w:val="2"/>
                <w:sz w:val="24"/>
                <w:szCs w:val="24"/>
                <w:lang w:val="en-US" w:eastAsia="zh-CN" w:bidi="ar-SA"/>
              </w:rPr>
              <w:t>编号：</w:t>
            </w:r>
            <w:r>
              <w:rPr>
                <w:rFonts w:eastAsia="黑体" w:cs="Times New Roman" w:ascii="SimHei" w:hAnsi="SimHei"/>
                <w:kern w:val="2"/>
                <w:sz w:val="24"/>
                <w:szCs w:val="24"/>
                <w:lang w:val="en-US" w:eastAsia="zh-CN" w:bidi="ar-SA"/>
              </w:rPr>
              <w:t>JSEW-RZ-1</w:t>
            </w:r>
          </w:p>
        </w:tc>
        <w:tc>
          <w:tcPr>
            <w:tcW w:w="18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SimHei" w:hAnsi="SimHei" w:cs="Times New Roman" w:eastAsia="黑体"/>
                <w:kern w:val="2"/>
                <w:sz w:val="24"/>
                <w:szCs w:val="24"/>
                <w:lang w:val="en-US" w:eastAsia="zh-CN" w:bidi="ar-SA"/>
              </w:rPr>
              <w:t>版本号</w:t>
            </w:r>
          </w:p>
        </w:tc>
        <w:tc>
          <w:tcPr>
            <w:tcW w:w="14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黑体" w:cs="Times New Roman" w:ascii="SimHei" w:hAnsi="SimHei"/>
                <w:kern w:val="2"/>
                <w:sz w:val="24"/>
                <w:szCs w:val="24"/>
                <w:lang w:val="en-US" w:eastAsia="zh-CN" w:bidi="ar-SA"/>
              </w:rPr>
              <w:t>B</w:t>
            </w:r>
          </w:p>
        </w:tc>
      </w:tr>
      <w:tr>
        <w:trPr>
          <w:trHeight w:val="497" w:hRule="atLeast"/>
        </w:trPr>
        <w:tc>
          <w:tcPr>
            <w:tcW w:w="3227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rStyle w:val="DefaultParagraphFont"/>
                <w:rFonts w:ascii="Calibri" w:hAnsi="Calibri" w:eastAsia="宋体;SimSu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/>
            </w:r>
          </w:p>
        </w:tc>
        <w:tc>
          <w:tcPr>
            <w:tcW w:w="29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黑体" w:cs="新宋体" w:ascii="SimHei" w:hAnsi="SimHei"/>
                <w:kern w:val="2"/>
                <w:sz w:val="24"/>
                <w:szCs w:val="24"/>
                <w:lang w:val="en-US" w:eastAsia="zh-CN" w:bidi="ar-SA"/>
              </w:rPr>
              <w:t>XX</w:t>
            </w:r>
            <w:r>
              <w:rPr>
                <w:rFonts w:ascii="SimHei" w:hAnsi="SimHei" w:cs="新宋体" w:eastAsia="黑体"/>
                <w:kern w:val="2"/>
                <w:sz w:val="24"/>
                <w:szCs w:val="24"/>
                <w:lang w:val="en-US" w:eastAsia="zh-CN" w:bidi="ar-SA"/>
              </w:rPr>
              <w:t>背景调查规定</w:t>
            </w:r>
            <w:r>
              <w:rPr>
                <w:rFonts w:ascii="SimHei" w:hAnsi="SimHei" w:cs="新宋体" w:eastAsia="黑体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2"/>
                <w:sz w:val="24"/>
                <w:szCs w:val="24"/>
                <w:lang w:val="en-US" w:eastAsia="zh-CN" w:bidi="ar-SA"/>
              </w:rPr>
              <w:t>修改次第</w:t>
            </w:r>
          </w:p>
        </w:tc>
        <w:tc>
          <w:tcPr>
            <w:tcW w:w="14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eastAsia="黑体" w:cs="新宋体" w:ascii="SimHei" w:hAnsi="SimHei"/>
                <w:kern w:val="2"/>
                <w:sz w:val="24"/>
                <w:szCs w:val="24"/>
                <w:lang w:val="en-US" w:eastAsia="zh-CN" w:bidi="ar-SA"/>
              </w:rPr>
              <w:t>0</w:t>
            </w:r>
          </w:p>
        </w:tc>
      </w:tr>
    </w:tbl>
    <w:p>
      <w:pPr>
        <w:pStyle w:val="Normal"/>
        <w:rPr>
          <w:rStyle w:val="DefaultParagraphFont"/>
          <w:rFonts w:ascii="Calibri" w:hAnsi="Calibri" w:eastAsia="宋体;SimSun" w:cs="Times New Roman"/>
          <w:kern w:val="2"/>
          <w:sz w:val="24"/>
          <w:szCs w:val="24"/>
          <w:lang w:val="en-US" w:eastAsia="zh-CN" w:bidi="ar-SA"/>
        </w:rPr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rPr/>
      </w:pPr>
      <w:r>
        <w:rPr>
          <w:rFonts w:ascii="SimHei" w:hAnsi="SimHei" w:eastAsia="黑体"/>
        </w:rPr>
      </w:r>
      <w:bookmarkStart w:id="0" w:name="_GoBack"/>
      <w:bookmarkStart w:id="1" w:name="_GoBack"/>
      <w:bookmarkEnd w:id="1"/>
    </w:p>
    <w:p>
      <w:pPr>
        <w:pStyle w:val="Normal"/>
        <w:rPr/>
      </w:pPr>
      <w:r>
        <w:rPr>
          <w:rFonts w:ascii="SimHei" w:hAnsi="SimHei" w:eastAsia="黑体"/>
        </w:rPr>
      </w:r>
    </w:p>
    <w:p>
      <w:pPr>
        <w:pStyle w:val="Normal"/>
        <w:jc w:val="center"/>
        <w:rPr>
          <w:b/>
          <w:b/>
          <w:sz w:val="44"/>
          <w:szCs w:val="44"/>
        </w:rPr>
      </w:pPr>
      <w:r>
        <w:rPr>
          <w:rFonts w:eastAsia="黑体" w:cs="新宋体" w:ascii="SimHei" w:hAnsi="SimHei"/>
          <w:b/>
          <w:sz w:val="36"/>
          <w:szCs w:val="36"/>
        </w:rPr>
        <w:t>XX</w:t>
      </w:r>
      <w:r>
        <w:rPr>
          <w:rFonts w:eastAsia="黑体" w:cs="新宋体" w:ascii="SimHei" w:hAnsi="SimHei"/>
          <w:b/>
          <w:sz w:val="20"/>
          <w:szCs w:val="20"/>
        </w:rPr>
        <w:t xml:space="preserve"> </w:t>
      </w:r>
      <w:r>
        <w:rPr>
          <w:rFonts w:ascii="SimHei" w:hAnsi="SimHei" w:cs="新宋体" w:eastAsia="黑体"/>
          <w:b/>
          <w:sz w:val="44"/>
          <w:szCs w:val="44"/>
        </w:rPr>
        <w:t>背景调查规定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rFonts w:ascii="SimHei" w:hAnsi="SimHei" w:eastAsia="黑体"/>
          <w:b/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rFonts w:ascii="SimHei" w:hAnsi="SimHei" w:cs="新宋体" w:eastAsia="黑体"/>
          <w:sz w:val="20"/>
          <w:szCs w:val="20"/>
        </w:rPr>
        <w:t>受控状态：受控文件</w:t>
      </w:r>
    </w:p>
    <w:p>
      <w:pPr>
        <w:pStyle w:val="Normal"/>
        <w:jc w:val="center"/>
        <w:rPr>
          <w:sz w:val="20"/>
          <w:szCs w:val="20"/>
        </w:rPr>
      </w:pPr>
      <w:r>
        <w:rPr>
          <w:rFonts w:ascii="SimHei" w:hAnsi="SimHei" w:eastAsia="黑体"/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rFonts w:ascii="SimHei" w:hAnsi="SimHei" w:eastAsia="黑体"/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rFonts w:ascii="SimHei" w:hAnsi="SimHei" w:cs="新宋体" w:eastAsia="黑体"/>
          <w:sz w:val="20"/>
          <w:szCs w:val="20"/>
        </w:rPr>
        <w:t>发放形式：书面发放</w:t>
      </w:r>
    </w:p>
    <w:p>
      <w:pPr>
        <w:pStyle w:val="Normal"/>
        <w:jc w:val="center"/>
        <w:rPr>
          <w:sz w:val="20"/>
          <w:szCs w:val="20"/>
        </w:rPr>
      </w:pPr>
      <w:r>
        <w:rPr>
          <w:rFonts w:ascii="SimHei" w:hAnsi="SimHei" w:eastAsia="黑体"/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rFonts w:ascii="SimHei" w:hAnsi="SimHei" w:eastAsia="黑体"/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rFonts w:ascii="SimHei" w:hAnsi="SimHei" w:cs="新宋体" w:eastAsia="黑体"/>
          <w:sz w:val="20"/>
          <w:szCs w:val="20"/>
        </w:rPr>
        <w:t>生效日期：</w:t>
      </w:r>
      <w:r>
        <w:rPr>
          <w:rFonts w:eastAsia="黑体" w:cs="新宋体" w:ascii="SimHei" w:hAnsi="SimHei"/>
          <w:sz w:val="20"/>
          <w:szCs w:val="20"/>
        </w:rPr>
        <w:t>2012/11/01</w:t>
      </w:r>
    </w:p>
    <w:p>
      <w:pPr>
        <w:pStyle w:val="Normal"/>
        <w:jc w:val="center"/>
        <w:rPr>
          <w:sz w:val="20"/>
          <w:szCs w:val="20"/>
        </w:rPr>
      </w:pPr>
      <w:r>
        <w:rPr>
          <w:rFonts w:ascii="SimHei" w:hAnsi="SimHei" w:eastAsia="黑体"/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rFonts w:ascii="SimHei" w:hAnsi="SimHei" w:eastAsia="黑体"/>
          <w:sz w:val="20"/>
          <w:szCs w:val="20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rFonts w:ascii="SimHei" w:hAnsi="SimHei" w:cs="新宋体" w:eastAsia="黑体"/>
          <w:b/>
          <w:sz w:val="28"/>
          <w:szCs w:val="28"/>
        </w:rPr>
        <w:t>目录</w:t>
      </w:r>
    </w:p>
    <w:p>
      <w:pPr>
        <w:pStyle w:val="Normal"/>
        <w:jc w:val="center"/>
        <w:rPr>
          <w:b/>
          <w:b/>
          <w:sz w:val="20"/>
          <w:szCs w:val="20"/>
        </w:rPr>
      </w:pPr>
      <w:r>
        <w:rPr>
          <w:rFonts w:ascii="SimHei" w:hAnsi="SimHei" w:eastAsia="黑体"/>
          <w:b/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rFonts w:ascii="SimHei" w:hAnsi="SimHei" w:eastAsia="黑体"/>
          <w:sz w:val="20"/>
          <w:szCs w:val="20"/>
        </w:rPr>
      </w:r>
    </w:p>
    <w:tbl>
      <w:tblPr>
        <w:tblW w:w="9457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182"/>
        <w:gridCol w:w="6852"/>
        <w:gridCol w:w="1423"/>
      </w:tblGrid>
      <w:tr>
        <w:trPr/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2"/>
                <w:sz w:val="22"/>
                <w:szCs w:val="22"/>
                <w:lang w:val="en-US" w:eastAsia="zh-CN" w:bidi="ar-SA"/>
              </w:rPr>
              <w:t>序号</w:t>
            </w:r>
          </w:p>
        </w:tc>
        <w:tc>
          <w:tcPr>
            <w:tcW w:w="6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2"/>
                <w:sz w:val="22"/>
                <w:szCs w:val="22"/>
                <w:lang w:val="en-US" w:eastAsia="zh-CN" w:bidi="ar-SA"/>
              </w:rPr>
              <w:t>文件名称</w:t>
            </w:r>
          </w:p>
        </w:tc>
        <w:tc>
          <w:tcPr>
            <w:tcW w:w="14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2"/>
                <w:sz w:val="22"/>
                <w:szCs w:val="22"/>
                <w:lang w:val="en-US" w:eastAsia="zh-CN" w:bidi="ar-SA"/>
              </w:rPr>
              <w:t>页码</w:t>
            </w:r>
          </w:p>
        </w:tc>
      </w:tr>
      <w:tr>
        <w:trPr/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eastAsia="黑体" w:cs="新宋体" w:ascii="SimHei" w:hAnsi="SimHei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6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start"/>
              <w:rPr>
                <w:rStyle w:val="DefaultParagraphFont"/>
                <w:rFonts w:ascii="Calibri" w:hAnsi="Calibri" w:eastAsia="宋体;SimSu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2"/>
                <w:sz w:val="22"/>
                <w:szCs w:val="22"/>
                <w:lang w:val="en-US" w:eastAsia="zh-CN" w:bidi="ar-SA"/>
              </w:rPr>
              <w:t>编号：</w:t>
            </w:r>
            <w:r>
              <w:rPr>
                <w:rFonts w:eastAsia="黑体" w:cs="新宋体" w:ascii="SimHei" w:hAnsi="SimHei"/>
                <w:kern w:val="2"/>
                <w:sz w:val="22"/>
                <w:szCs w:val="22"/>
                <w:lang w:val="en-US" w:eastAsia="zh-CN" w:bidi="ar-SA"/>
              </w:rPr>
              <w:t>JSEW-RZ-01</w:t>
            </w:r>
          </w:p>
        </w:tc>
        <w:tc>
          <w:tcPr>
            <w:tcW w:w="14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eastAsia="黑体" w:cs="新宋体" w:ascii="SimHei" w:hAnsi="SimHei"/>
                <w:kern w:val="2"/>
                <w:sz w:val="22"/>
                <w:szCs w:val="22"/>
                <w:lang w:val="en-US" w:eastAsia="zh-CN" w:bidi="ar-SA"/>
              </w:rPr>
              <w:t>6/6</w:t>
            </w:r>
          </w:p>
        </w:tc>
      </w:tr>
      <w:tr>
        <w:trPr/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eastAsia="黑体" w:cs="新宋体" w:ascii="SimHei" w:hAnsi="SimHei"/>
                <w:kern w:val="2"/>
                <w:sz w:val="22"/>
                <w:szCs w:val="22"/>
                <w:lang w:val="en-US" w:eastAsia="zh-CN" w:bidi="ar-SA"/>
              </w:rPr>
              <w:t>2</w:t>
            </w:r>
          </w:p>
        </w:tc>
        <w:tc>
          <w:tcPr>
            <w:tcW w:w="6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/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eastAsia="黑体" w:cs="新宋体" w:ascii="SimHei" w:hAnsi="SimHei"/>
                <w:kern w:val="2"/>
                <w:sz w:val="22"/>
                <w:szCs w:val="22"/>
                <w:lang w:val="en-US" w:eastAsia="zh-CN" w:bidi="ar-SA"/>
              </w:rPr>
              <w:t>3</w:t>
            </w:r>
          </w:p>
        </w:tc>
        <w:tc>
          <w:tcPr>
            <w:tcW w:w="6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/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eastAsia="黑体" w:cs="新宋体" w:ascii="SimHei" w:hAnsi="SimHei"/>
                <w:kern w:val="2"/>
                <w:sz w:val="22"/>
                <w:szCs w:val="22"/>
                <w:lang w:val="en-US" w:eastAsia="zh-CN" w:bidi="ar-SA"/>
              </w:rPr>
              <w:t>4</w:t>
            </w:r>
          </w:p>
        </w:tc>
        <w:tc>
          <w:tcPr>
            <w:tcW w:w="6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/>
        <w:tc>
          <w:tcPr>
            <w:tcW w:w="11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eastAsia="黑体" w:cs="新宋体" w:ascii="SimHei" w:hAnsi="SimHei"/>
                <w:kern w:val="2"/>
                <w:sz w:val="22"/>
                <w:szCs w:val="22"/>
                <w:lang w:val="en-US" w:eastAsia="zh-CN" w:bidi="ar-SA"/>
              </w:rPr>
              <w:t>5</w:t>
            </w:r>
          </w:p>
        </w:tc>
        <w:tc>
          <w:tcPr>
            <w:tcW w:w="68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rStyle w:val="DefaultParagraphFont"/>
                <w:rFonts w:ascii="Calibri" w:hAnsi="Calibri" w:eastAsia="宋体;SimSun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</w:tbl>
    <w:p>
      <w:pPr>
        <w:pStyle w:val="Normal"/>
        <w:jc w:val="center"/>
        <w:rPr>
          <w:rStyle w:val="DefaultParagraphFont"/>
          <w:rFonts w:ascii="Calibri" w:hAnsi="Calibri" w:eastAsia="宋体;SimSun" w:cs="Times New Roman"/>
          <w:kern w:val="2"/>
          <w:sz w:val="20"/>
          <w:szCs w:val="20"/>
          <w:lang w:val="en-US" w:eastAsia="zh-CN" w:bidi="ar-SA"/>
        </w:rPr>
      </w:pPr>
      <w:r>
        <w:rPr>
          <w:rFonts w:ascii="SimHei" w:hAnsi="SimHei" w:eastAsia="黑体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rFonts w:ascii="SimHei" w:hAnsi="SimHei" w:eastAsia="黑体"/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rFonts w:ascii="SimHei" w:hAnsi="SimHei" w:eastAsia="黑体"/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rFonts w:ascii="SimHei" w:hAnsi="SimHei" w:eastAsia="黑体"/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rFonts w:ascii="SimHei" w:hAnsi="SimHei" w:eastAsia="黑体"/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rFonts w:ascii="SimHei" w:hAnsi="SimHei" w:eastAsia="黑体"/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rFonts w:ascii="SimHei" w:hAnsi="SimHei" w:eastAsia="黑体"/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rFonts w:ascii="SimHei" w:hAnsi="SimHei" w:eastAsia="黑体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ascii="SimHei" w:hAnsi="SimHei" w:eastAsia="黑体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ascii="SimHei" w:hAnsi="SimHei" w:eastAsia="黑体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ascii="SimHei" w:hAnsi="SimHei" w:eastAsia="黑体"/>
          <w:sz w:val="20"/>
          <w:szCs w:val="20"/>
        </w:rPr>
      </w:r>
    </w:p>
    <w:tbl>
      <w:tblPr>
        <w:tblW w:w="10173" w:type="dxa"/>
        <w:jc w:val="start"/>
        <w:tblInd w:w="-61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68"/>
        <w:gridCol w:w="1984"/>
        <w:gridCol w:w="1276"/>
        <w:gridCol w:w="1984"/>
        <w:gridCol w:w="1701"/>
        <w:gridCol w:w="1560"/>
      </w:tblGrid>
      <w:tr>
        <w:trPr>
          <w:trHeight w:val="696" w:hRule="atLeast"/>
        </w:trPr>
        <w:tc>
          <w:tcPr>
            <w:tcW w:w="166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Style w:val="DefaultParagraphFont"/>
                <w:rFonts w:ascii="华文细黑" w:hAnsi="华文细黑" w:eastAsia="华文细黑" w:cs="Times New Roman"/>
                <w:b/>
                <w:b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b/>
                <w:kern w:val="2"/>
                <w:sz w:val="20"/>
                <w:szCs w:val="20"/>
                <w:lang w:val="en-US" w:eastAsia="zh-CN" w:bidi="ar-SA"/>
              </w:rPr>
              <w:t>公司盖章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Style w:val="DefaultParagraphFont"/>
                <w:rFonts w:ascii="华文细黑" w:hAnsi="华文细黑" w:eastAsia="华文细黑" w:cs="Times New Roman"/>
                <w:b/>
                <w:b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DefaultParagraphFont"/>
                <w:rFonts w:ascii="华文细黑" w:hAnsi="华文细黑" w:eastAsia="华文细黑" w:cs="Times New Roman"/>
                <w:b/>
                <w:b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b/>
                <w:kern w:val="2"/>
                <w:sz w:val="20"/>
                <w:szCs w:val="20"/>
                <w:lang w:val="en-US" w:eastAsia="zh-CN" w:bidi="ar-SA"/>
              </w:rPr>
              <w:t>发行部门</w:t>
            </w:r>
          </w:p>
        </w:tc>
        <w:tc>
          <w:tcPr>
            <w:tcW w:w="19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DefaultParagraphFont"/>
                <w:rFonts w:ascii="华文细黑" w:hAnsi="华文细黑" w:eastAsia="华文细黑" w:cs="Times New Roman"/>
                <w:b/>
                <w:b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b/>
                <w:kern w:val="2"/>
                <w:sz w:val="20"/>
                <w:szCs w:val="20"/>
                <w:lang w:val="en-US" w:eastAsia="zh-CN" w:bidi="ar-SA"/>
              </w:rPr>
              <w:t>人力资源部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Style w:val="DefaultParagraphFont"/>
                <w:rFonts w:ascii="华文细黑" w:hAnsi="华文细黑" w:eastAsia="华文细黑" w:cs="Times New Roman"/>
                <w:b/>
                <w:b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b/>
                <w:kern w:val="2"/>
                <w:sz w:val="20"/>
                <w:szCs w:val="20"/>
                <w:lang w:val="en-US" w:eastAsia="zh-CN" w:bidi="ar-SA"/>
              </w:rPr>
              <w:t>编制</w:t>
            </w:r>
          </w:p>
        </w:tc>
        <w:tc>
          <w:tcPr>
            <w:tcW w:w="15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Style w:val="DefaultParagraphFont"/>
                <w:rFonts w:ascii="华文行楷" w:hAnsi="华文行楷" w:eastAsia="华文行楷" w:cs="Times New Roman"/>
                <w:b/>
                <w:b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</w:tbl>
    <w:p>
      <w:pPr>
        <w:pStyle w:val="NormalWeb"/>
        <w:spacing w:lineRule="exact" w:line="360" w:before="156" w:after="0"/>
        <w:jc w:val="center"/>
        <w:rPr>
          <w:rStyle w:val="DefaultParagraphFont"/>
          <w:rFonts w:ascii="华文行楷" w:hAnsi="华文行楷" w:eastAsia="华文行楷" w:cs="Times New Roman"/>
          <w:b/>
          <w:b/>
          <w:kern w:val="2"/>
          <w:sz w:val="22"/>
          <w:szCs w:val="20"/>
          <w:lang w:val="en-US" w:eastAsia="zh-CN" w:bidi="ar-SA"/>
        </w:rPr>
      </w:pPr>
      <w:r>
        <w:rPr>
          <w:rFonts w:ascii="SimHei" w:hAnsi="SimHei" w:eastAsia="黑体"/>
        </w:rPr>
      </w:r>
    </w:p>
    <w:tbl>
      <w:tblPr>
        <w:tblW w:w="1063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982"/>
        <w:gridCol w:w="2016"/>
        <w:gridCol w:w="1152"/>
        <w:gridCol w:w="1871"/>
        <w:gridCol w:w="2304"/>
        <w:gridCol w:w="1310"/>
      </w:tblGrid>
      <w:tr>
        <w:trPr>
          <w:trHeight w:val="421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156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2"/>
                <w:sz w:val="22"/>
                <w:szCs w:val="24"/>
                <w:lang w:val="en-US" w:eastAsia="zh-CN" w:bidi="ar-SA"/>
              </w:rPr>
              <w:t>版本</w:t>
            </w:r>
            <w:r>
              <w:rPr>
                <w:rFonts w:eastAsia="黑体" w:cs="新宋体" w:ascii="SimHei" w:hAnsi="SimHei"/>
                <w:kern w:val="2"/>
                <w:sz w:val="22"/>
                <w:szCs w:val="24"/>
                <w:lang w:val="en-US" w:eastAsia="zh-CN" w:bidi="ar-SA"/>
              </w:rPr>
              <w:t>/</w:t>
            </w:r>
            <w:r>
              <w:rPr>
                <w:rFonts w:ascii="SimHei" w:hAnsi="SimHei" w:cs="新宋体" w:eastAsia="黑体"/>
                <w:kern w:val="2"/>
                <w:sz w:val="22"/>
                <w:szCs w:val="24"/>
                <w:lang w:val="en-US" w:eastAsia="zh-CN" w:bidi="ar-SA"/>
              </w:rPr>
              <w:t>修改次第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2"/>
                <w:sz w:val="22"/>
                <w:szCs w:val="24"/>
                <w:lang w:val="en-US" w:eastAsia="zh-CN" w:bidi="ar-SA"/>
              </w:rPr>
              <w:t>更改页次</w:t>
            </w:r>
            <w:r>
              <w:rPr>
                <w:rFonts w:eastAsia="黑体" w:cs="新宋体" w:ascii="SimHei" w:hAnsi="SimHei"/>
                <w:kern w:val="2"/>
                <w:sz w:val="22"/>
                <w:szCs w:val="24"/>
                <w:lang w:val="en-US" w:eastAsia="zh-CN" w:bidi="ar-SA"/>
              </w:rPr>
              <w:t>/</w:t>
            </w:r>
            <w:r>
              <w:rPr>
                <w:rFonts w:ascii="SimHei" w:hAnsi="SimHei" w:cs="新宋体" w:eastAsia="黑体"/>
                <w:kern w:val="2"/>
                <w:sz w:val="22"/>
                <w:szCs w:val="24"/>
                <w:lang w:val="en-US" w:eastAsia="zh-CN" w:bidi="ar-SA"/>
              </w:rPr>
              <w:t>章节</w:t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2"/>
                <w:sz w:val="22"/>
                <w:szCs w:val="24"/>
                <w:lang w:val="en-US" w:eastAsia="zh-CN" w:bidi="ar-SA"/>
              </w:rPr>
              <w:t>编制</w:t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2"/>
                <w:sz w:val="22"/>
                <w:szCs w:val="24"/>
                <w:lang w:val="en-US" w:eastAsia="zh-CN" w:bidi="ar-SA"/>
              </w:rPr>
              <w:t>审核</w:t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2"/>
                <w:sz w:val="22"/>
                <w:szCs w:val="24"/>
                <w:lang w:val="en-US" w:eastAsia="zh-CN" w:bidi="ar-SA"/>
              </w:rPr>
              <w:t>批准</w:t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2"/>
                <w:sz w:val="22"/>
                <w:szCs w:val="24"/>
                <w:lang w:val="en-US" w:eastAsia="zh-CN" w:bidi="ar-SA"/>
              </w:rPr>
              <w:t>生效日期</w:t>
            </w:r>
          </w:p>
        </w:tc>
      </w:tr>
      <w:tr>
        <w:trPr>
          <w:trHeight w:val="421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eastAsia="黑体" w:cs="新宋体" w:ascii="SimHei" w:hAnsi="SimHei"/>
                <w:kern w:val="2"/>
                <w:sz w:val="22"/>
                <w:szCs w:val="24"/>
                <w:lang w:val="en-US" w:eastAsia="zh-CN" w:bidi="ar-SA"/>
              </w:rPr>
              <w:t>A</w:t>
            </w:r>
            <w:r>
              <w:rPr>
                <w:rFonts w:ascii="SimHei" w:hAnsi="SimHei" w:cs="新宋体" w:eastAsia="黑体"/>
                <w:kern w:val="2"/>
                <w:sz w:val="22"/>
                <w:szCs w:val="24"/>
                <w:lang w:val="en-US" w:eastAsia="zh-CN" w:bidi="ar-SA"/>
              </w:rPr>
              <w:t>版</w:t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41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86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331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172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86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17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71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32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32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47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56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47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346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157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301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346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157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316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301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376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126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17" w:hRule="atLeast"/>
        </w:trPr>
        <w:tc>
          <w:tcPr>
            <w:tcW w:w="198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1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7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start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3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3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156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</w:tbl>
    <w:p>
      <w:pPr>
        <w:pStyle w:val="NormalWeb"/>
        <w:numPr>
          <w:ilvl w:val="0"/>
          <w:numId w:val="2"/>
        </w:numPr>
        <w:spacing w:lineRule="exact" w:line="360" w:before="156" w:after="0"/>
        <w:rPr>
          <w:rFonts w:cs="Times New Roman"/>
          <w:b/>
          <w:b/>
          <w:sz w:val="22"/>
        </w:rPr>
      </w:pPr>
      <w:r>
        <w:rPr>
          <w:rStyle w:val="DefaultParagraphFont"/>
          <w:rFonts w:ascii="SimHei" w:hAnsi="SimHei" w:cs="新宋体" w:eastAsia="黑体"/>
          <w:b/>
          <w:kern w:val="2"/>
          <w:sz w:val="22"/>
          <w:szCs w:val="24"/>
          <w:lang w:val="en-US" w:eastAsia="zh-CN" w:bidi="ar-SA"/>
        </w:rPr>
        <w:t>目的</w:t>
      </w:r>
    </w:p>
    <w:p>
      <w:pPr>
        <w:pStyle w:val="NormalWeb"/>
        <w:spacing w:lineRule="exact" w:line="360" w:before="156" w:after="0"/>
        <w:ind w:start="375" w:hanging="0"/>
        <w:rPr>
          <w:rFonts w:cs="Times New Roman"/>
          <w:sz w:val="22"/>
        </w:rPr>
      </w:pPr>
      <w:r>
        <w:rPr>
          <w:rFonts w:ascii="SimHei" w:hAnsi="SimHei" w:cs="新宋体" w:eastAsia="黑体"/>
          <w:sz w:val="22"/>
        </w:rPr>
        <w:t>通过背景调查，核实拟录用人员的个人情况与诚信度，减少招聘风险，为公司选拔合适的人才提供决策依据，提高招聘的有效性。</w:t>
      </w:r>
    </w:p>
    <w:p>
      <w:pPr>
        <w:pStyle w:val="NormalWeb"/>
        <w:spacing w:lineRule="exact" w:line="360" w:before="156" w:after="0"/>
        <w:rPr>
          <w:rFonts w:cs="Times New Roman"/>
          <w:b/>
          <w:b/>
          <w:sz w:val="22"/>
        </w:rPr>
      </w:pPr>
      <w:r>
        <w:rPr>
          <w:rFonts w:eastAsia="黑体" w:cs="新宋体" w:ascii="SimHei" w:hAnsi="SimHei"/>
          <w:b/>
          <w:sz w:val="22"/>
        </w:rPr>
        <w:t>2</w:t>
      </w:r>
      <w:r>
        <w:rPr>
          <w:rFonts w:ascii="SimHei" w:hAnsi="SimHei" w:cs="新宋体" w:eastAsia="黑体"/>
          <w:b/>
          <w:sz w:val="22"/>
        </w:rPr>
        <w:t>、适用范围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b/>
          <w:sz w:val="22"/>
        </w:rPr>
        <w:t xml:space="preserve"> </w:t>
      </w:r>
      <w:r>
        <w:rPr>
          <w:rFonts w:eastAsia="黑体" w:cs="新宋体" w:ascii="SimHei" w:hAnsi="SimHei"/>
          <w:sz w:val="22"/>
        </w:rPr>
        <w:t xml:space="preserve">  </w:t>
      </w:r>
      <w:r>
        <w:rPr>
          <w:rFonts w:ascii="SimHei" w:hAnsi="SimHei" w:cs="新宋体" w:eastAsia="黑体"/>
          <w:sz w:val="22"/>
        </w:rPr>
        <w:t>本规定适用于股份公司及各子公司拟录用的岗位价值</w:t>
      </w:r>
      <w:r>
        <w:rPr>
          <w:rFonts w:eastAsia="黑体" w:cs="新宋体" w:ascii="SimHei" w:hAnsi="SimHei"/>
          <w:sz w:val="22"/>
        </w:rPr>
        <w:t>43</w:t>
      </w:r>
      <w:r>
        <w:rPr>
          <w:rFonts w:ascii="SimHei" w:hAnsi="SimHei" w:cs="新宋体" w:eastAsia="黑体"/>
          <w:sz w:val="22"/>
        </w:rPr>
        <w:t>级以上（不含）人员。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>3</w:t>
      </w:r>
      <w:r>
        <w:rPr>
          <w:rFonts w:ascii="SimHei" w:hAnsi="SimHei" w:cs="新宋体" w:eastAsia="黑体"/>
          <w:sz w:val="22"/>
        </w:rPr>
        <w:t>、定义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 </w:t>
      </w:r>
      <w:r>
        <w:rPr>
          <w:rFonts w:eastAsia="黑体" w:cs="新宋体" w:ascii="SimHei" w:hAnsi="SimHei"/>
          <w:sz w:val="22"/>
        </w:rPr>
        <w:t>3.</w:t>
      </w:r>
      <w:r>
        <w:rPr>
          <w:rFonts w:ascii="SimHei" w:hAnsi="SimHei" w:cs="新宋体" w:eastAsia="黑体"/>
          <w:sz w:val="22"/>
        </w:rPr>
        <w:t>背景调查指的是通过多种方式，全面审查拟录用人员的背景资料，如学历、工作经历、推荐信、信用状况、犯罪记录和社保情况等。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>4</w:t>
      </w:r>
      <w:r>
        <w:rPr>
          <w:rFonts w:ascii="SimHei" w:hAnsi="SimHei" w:cs="新宋体" w:eastAsia="黑体"/>
          <w:sz w:val="22"/>
        </w:rPr>
        <w:t>、职责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 </w:t>
      </w:r>
      <w:r>
        <w:rPr>
          <w:rFonts w:ascii="SimHei" w:hAnsi="SimHei" w:cs="新宋体" w:eastAsia="黑体"/>
          <w:sz w:val="22"/>
        </w:rPr>
        <w:t>拟录用人员负责提供最近两个月工作的证明人的联系方电话。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 </w:t>
      </w:r>
      <w:r>
        <w:rPr>
          <w:rFonts w:ascii="SimHei" w:hAnsi="SimHei" w:cs="新宋体" w:eastAsia="黑体"/>
          <w:sz w:val="22"/>
        </w:rPr>
        <w:t>招聘人员负责进行背景调查工作，填写背景调查表。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>5</w:t>
      </w:r>
      <w:r>
        <w:rPr>
          <w:rFonts w:ascii="SimHei" w:hAnsi="SimHei" w:cs="新宋体" w:eastAsia="黑体"/>
          <w:sz w:val="22"/>
        </w:rPr>
        <w:t>、背景调查程序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 </w:t>
      </w:r>
      <w:r>
        <w:rPr>
          <w:rFonts w:ascii="SimHei" w:hAnsi="SimHei" w:cs="新宋体" w:eastAsia="黑体"/>
          <w:sz w:val="22"/>
        </w:rPr>
        <w:t>招聘专员完成拟录用人员的薪酬洽谈后，做出录用决定前应进行背景调查；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 </w:t>
      </w:r>
      <w:r>
        <w:rPr>
          <w:rFonts w:ascii="SimHei" w:hAnsi="SimHei" w:cs="新宋体" w:eastAsia="黑体"/>
          <w:sz w:val="22"/>
        </w:rPr>
        <w:t>背景调查应事先告知拟录用人，获得允许和理解，未征得拟录用人的同意，不应对在职人员进行背景调查。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 </w:t>
      </w:r>
      <w:r>
        <w:rPr>
          <w:rFonts w:ascii="SimHei" w:hAnsi="SimHei" w:cs="新宋体" w:eastAsia="黑体"/>
          <w:sz w:val="22"/>
        </w:rPr>
        <w:t>审核《应聘人员登记表》中工作证明人和联系电话内容，要求拟录用人完整填写。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 </w:t>
      </w:r>
      <w:r>
        <w:rPr>
          <w:rFonts w:ascii="SimHei" w:hAnsi="SimHei" w:cs="新宋体" w:eastAsia="黑体"/>
          <w:sz w:val="22"/>
        </w:rPr>
        <w:t>应根据电话、网络、拜访、阅档和公函等信息，多渠道、多方位进行背景调查工作。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 </w:t>
      </w:r>
      <w:r>
        <w:rPr>
          <w:rFonts w:ascii="SimHei" w:hAnsi="SimHei" w:cs="新宋体" w:eastAsia="黑体"/>
          <w:sz w:val="22"/>
        </w:rPr>
        <w:t>填写《背景调查表》，如与简历情况基本一致则通过，如与简历情况差异较大的，则不能通过背景调查表。背景调查表结果应反馈给招聘人员。招聘人员对于背景调查的员工发出《录用通知》。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>6.</w:t>
      </w:r>
      <w:r>
        <w:rPr>
          <w:rFonts w:ascii="SimHei" w:hAnsi="SimHei" w:cs="新宋体" w:eastAsia="黑体"/>
          <w:sz w:val="22"/>
        </w:rPr>
        <w:t>背景调查内容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 </w:t>
      </w:r>
      <w:r>
        <w:rPr>
          <w:rFonts w:ascii="SimHei" w:hAnsi="SimHei" w:cs="新宋体" w:eastAsia="黑体"/>
          <w:sz w:val="22"/>
        </w:rPr>
        <w:t>历任雇主调查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 </w:t>
      </w:r>
      <w:r>
        <w:rPr>
          <w:rFonts w:ascii="SimHei" w:hAnsi="SimHei" w:cs="新宋体" w:eastAsia="黑体"/>
          <w:sz w:val="22"/>
        </w:rPr>
        <w:t>电话了解拟录用人员的工作时间、职位和工作内容、在职表现与简历的匹配度。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 </w:t>
      </w:r>
      <w:r>
        <w:rPr>
          <w:rFonts w:ascii="SimHei" w:hAnsi="SimHei" w:cs="新宋体" w:eastAsia="黑体"/>
          <w:sz w:val="22"/>
        </w:rPr>
        <w:t>通过</w:t>
      </w:r>
      <w:r>
        <w:rPr>
          <w:rFonts w:eastAsia="黑体" w:cs="新宋体" w:ascii="SimHei" w:hAnsi="SimHei"/>
          <w:sz w:val="22"/>
        </w:rPr>
        <w:t>12333</w:t>
      </w:r>
      <w:r>
        <w:rPr>
          <w:rFonts w:ascii="SimHei" w:hAnsi="SimHei" w:cs="新宋体" w:eastAsia="黑体"/>
          <w:sz w:val="22"/>
        </w:rPr>
        <w:t>和公积金网站调查社保公积金缴纳时间和工作时间是否匹配。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 </w:t>
      </w:r>
      <w:r>
        <w:rPr>
          <w:rFonts w:ascii="SimHei" w:hAnsi="SimHei" w:cs="新宋体" w:eastAsia="黑体"/>
          <w:sz w:val="22"/>
        </w:rPr>
        <w:t>通过电话、拜访或公函方式，了解拟录用人员的离职原因，奖惩及薪酬福利情况。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ascii="SimHei" w:hAnsi="SimHei" w:cs="新宋体" w:eastAsia="黑体"/>
          <w:sz w:val="22"/>
        </w:rPr>
        <w:t>学历调查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 </w:t>
      </w:r>
      <w:r>
        <w:rPr>
          <w:rFonts w:ascii="SimHei" w:hAnsi="SimHei" w:cs="新宋体" w:eastAsia="黑体"/>
          <w:sz w:val="22"/>
        </w:rPr>
        <w:t>通过网络调查进行查验</w:t>
      </w:r>
      <w:r>
        <w:rPr>
          <w:rFonts w:eastAsia="黑体" w:cs="新宋体" w:ascii="SimHei" w:hAnsi="SimHei"/>
          <w:sz w:val="22"/>
        </w:rPr>
        <w:t>2001</w:t>
      </w:r>
      <w:r>
        <w:rPr>
          <w:rFonts w:ascii="SimHei" w:hAnsi="SimHei" w:cs="新宋体" w:eastAsia="黑体"/>
          <w:sz w:val="22"/>
        </w:rPr>
        <w:t>年以后（含）毕业的研究生、普通高等教育本科</w:t>
      </w:r>
      <w:r>
        <w:rPr>
          <w:rFonts w:eastAsia="黑体" w:cs="新宋体" w:ascii="SimHei" w:hAnsi="SimHei"/>
          <w:sz w:val="22"/>
        </w:rPr>
        <w:t>/</w:t>
      </w:r>
      <w:r>
        <w:rPr>
          <w:rFonts w:ascii="SimHei" w:hAnsi="SimHei" w:cs="新宋体" w:eastAsia="黑体"/>
          <w:sz w:val="22"/>
        </w:rPr>
        <w:t>专科，成人高等教育本科</w:t>
      </w:r>
      <w:r>
        <w:rPr>
          <w:rFonts w:eastAsia="黑体" w:cs="新宋体" w:ascii="SimHei" w:hAnsi="SimHei"/>
          <w:sz w:val="22"/>
        </w:rPr>
        <w:t>/</w:t>
      </w:r>
      <w:r>
        <w:rPr>
          <w:rFonts w:ascii="SimHei" w:hAnsi="SimHei" w:cs="新宋体" w:eastAsia="黑体"/>
          <w:sz w:val="22"/>
        </w:rPr>
        <w:t>专科，自考本科</w:t>
      </w:r>
      <w:r>
        <w:rPr>
          <w:rFonts w:eastAsia="黑体" w:cs="新宋体" w:ascii="SimHei" w:hAnsi="SimHei"/>
          <w:sz w:val="22"/>
        </w:rPr>
        <w:t>/</w:t>
      </w:r>
      <w:r>
        <w:rPr>
          <w:rFonts w:ascii="SimHei" w:hAnsi="SimHei" w:cs="新宋体" w:eastAsia="黑体"/>
          <w:sz w:val="22"/>
        </w:rPr>
        <w:t>专科、网络教育本科</w:t>
      </w:r>
      <w:r>
        <w:rPr>
          <w:rFonts w:eastAsia="黑体" w:cs="新宋体" w:ascii="SimHei" w:hAnsi="SimHei"/>
          <w:sz w:val="22"/>
        </w:rPr>
        <w:t>/</w:t>
      </w:r>
      <w:r>
        <w:rPr>
          <w:rFonts w:ascii="SimHei" w:hAnsi="SimHei" w:cs="新宋体" w:eastAsia="黑体"/>
          <w:sz w:val="22"/>
        </w:rPr>
        <w:t>专科毕业生。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cs="Times New Roman" w:ascii="SimHei" w:hAnsi="SimHei" w:eastAsia="黑体"/>
          <w:sz w:val="22"/>
        </w:rPr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cs="Times New Roman" w:ascii="SimHei" w:hAnsi="SimHei" w:eastAsia="黑体"/>
          <w:sz w:val="22"/>
        </w:rPr>
      </w:r>
    </w:p>
    <w:p>
      <w:pPr>
        <w:pStyle w:val="NormalWeb"/>
        <w:spacing w:lineRule="exact" w:line="360" w:before="156" w:after="0"/>
        <w:ind w:firstLine="45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</w:t>
      </w:r>
      <w:r>
        <w:rPr>
          <w:rFonts w:eastAsia="黑体" w:cs="新宋体" w:ascii="SimHei" w:hAnsi="SimHei"/>
          <w:sz w:val="22"/>
        </w:rPr>
        <w:t>2001</w:t>
      </w:r>
      <w:r>
        <w:rPr>
          <w:rFonts w:ascii="SimHei" w:hAnsi="SimHei" w:cs="新宋体" w:eastAsia="黑体"/>
          <w:sz w:val="22"/>
        </w:rPr>
        <w:t>年以前颁发的毕业证书和应届、自考的部分学校的学历证书可以通过该校的网络查询。</w:t>
      </w:r>
    </w:p>
    <w:p>
      <w:pPr>
        <w:pStyle w:val="NormalWeb"/>
        <w:spacing w:lineRule="exact" w:line="360" w:before="156" w:after="0"/>
        <w:ind w:firstLine="450"/>
        <w:rPr>
          <w:rFonts w:cs="Times New Roman"/>
          <w:sz w:val="22"/>
        </w:rPr>
      </w:pPr>
      <w:r>
        <w:rPr>
          <w:rFonts w:ascii="SimHei" w:hAnsi="SimHei" w:cs="新宋体" w:eastAsia="黑体"/>
          <w:sz w:val="22"/>
        </w:rPr>
        <w:t>因客观原因无法进行网络验证的，可通过传真和电话与学校联系，进行调查。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ascii="SimHei" w:hAnsi="SimHei" w:cs="新宋体" w:eastAsia="黑体"/>
          <w:sz w:val="22"/>
        </w:rPr>
        <w:t>无犯罪记录调查</w:t>
      </w:r>
    </w:p>
    <w:p>
      <w:pPr>
        <w:pStyle w:val="NormalWeb"/>
        <w:spacing w:lineRule="exact" w:line="360" w:before="156" w:after="0"/>
        <w:ind w:firstLine="435"/>
        <w:rPr>
          <w:rFonts w:cs="Times New Roman"/>
          <w:sz w:val="22"/>
        </w:rPr>
      </w:pPr>
      <w:r>
        <w:rPr>
          <w:rFonts w:ascii="SimHei" w:hAnsi="SimHei" w:cs="新宋体" w:eastAsia="黑体"/>
          <w:sz w:val="22"/>
        </w:rPr>
        <w:t>要求拟录用人员提供户籍所在地派出所所出具的无犯罪记录证明。</w:t>
      </w:r>
    </w:p>
    <w:p>
      <w:pPr>
        <w:pStyle w:val="NormalWeb"/>
        <w:spacing w:lineRule="exact" w:line="360" w:before="156" w:after="0"/>
        <w:ind w:firstLine="435"/>
        <w:rPr>
          <w:rFonts w:cs="Times New Roman"/>
          <w:sz w:val="22"/>
        </w:rPr>
      </w:pPr>
      <w:r>
        <w:rPr>
          <w:rFonts w:ascii="SimHei" w:hAnsi="SimHei" w:cs="新宋体" w:eastAsia="黑体"/>
          <w:sz w:val="22"/>
        </w:rPr>
        <w:t>通过查阅拟录用的人员的档案，确定是否有犯罪记录。</w:t>
      </w:r>
    </w:p>
    <w:p>
      <w:pPr>
        <w:pStyle w:val="NormalWeb"/>
        <w:spacing w:lineRule="exact" w:line="360" w:before="156" w:after="0"/>
        <w:ind w:firstLine="435"/>
        <w:rPr>
          <w:rFonts w:cs="Times New Roman"/>
          <w:sz w:val="22"/>
        </w:rPr>
      </w:pPr>
      <w:r>
        <w:rPr>
          <w:rFonts w:eastAsia="黑体" w:cs="Times New Roman" w:ascii="SimHei" w:hAnsi="SimHei"/>
          <w:sz w:val="22"/>
        </w:rPr>
        <w:t>7.</w:t>
      </w:r>
      <w:r>
        <w:rPr>
          <w:rFonts w:ascii="SimHei" w:hAnsi="SimHei" w:cs="Times New Roman" w:eastAsia="黑体"/>
          <w:sz w:val="22"/>
        </w:rPr>
        <w:t>背景调查的范围</w:t>
      </w:r>
    </w:p>
    <w:tbl>
      <w:tblPr>
        <w:tblW w:w="8855" w:type="dxa"/>
        <w:jc w:val="start"/>
        <w:tblInd w:w="25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640"/>
        <w:gridCol w:w="7215"/>
      </w:tblGrid>
      <w:tr>
        <w:trPr>
          <w:trHeight w:val="315" w:hRule="atLeast"/>
        </w:trPr>
        <w:tc>
          <w:tcPr>
            <w:tcW w:w="16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156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职位</w:t>
            </w:r>
          </w:p>
        </w:tc>
        <w:tc>
          <w:tcPr>
            <w:tcW w:w="72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156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背景调查范围</w:t>
            </w:r>
          </w:p>
        </w:tc>
      </w:tr>
      <w:tr>
        <w:trPr>
          <w:trHeight w:val="186" w:hRule="atLeast"/>
        </w:trPr>
        <w:tc>
          <w:tcPr>
            <w:tcW w:w="16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156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采购类职位</w:t>
            </w:r>
          </w:p>
        </w:tc>
        <w:tc>
          <w:tcPr>
            <w:tcW w:w="72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tabs>
                <w:tab w:val="clear" w:pos="420"/>
                <w:tab w:val="left" w:pos="1875" w:leader="none"/>
                <w:tab w:val="center" w:pos="3499" w:leader="none"/>
              </w:tabs>
              <w:spacing w:lineRule="exact" w:line="360" w:before="156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历任雇主调查、无犯罪记录调查</w:t>
            </w:r>
          </w:p>
        </w:tc>
      </w:tr>
      <w:tr>
        <w:trPr>
          <w:trHeight w:val="270" w:hRule="atLeast"/>
        </w:trPr>
        <w:tc>
          <w:tcPr>
            <w:tcW w:w="16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156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财务人资类职位</w:t>
            </w:r>
          </w:p>
        </w:tc>
        <w:tc>
          <w:tcPr>
            <w:tcW w:w="72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156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历任雇主调查、学历调查、无犯罪记录调查</w:t>
            </w:r>
          </w:p>
        </w:tc>
      </w:tr>
      <w:tr>
        <w:trPr>
          <w:trHeight w:val="231" w:hRule="atLeast"/>
        </w:trPr>
        <w:tc>
          <w:tcPr>
            <w:tcW w:w="16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156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其他类职位</w:t>
            </w:r>
          </w:p>
        </w:tc>
        <w:tc>
          <w:tcPr>
            <w:tcW w:w="72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156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历任雇主调查</w:t>
            </w:r>
          </w:p>
        </w:tc>
      </w:tr>
    </w:tbl>
    <w:p>
      <w:pPr>
        <w:pStyle w:val="NormalWeb"/>
        <w:spacing w:lineRule="exact" w:line="360" w:before="156" w:after="0"/>
        <w:rPr>
          <w:rStyle w:val="DefaultParagraphFont"/>
          <w:rFonts w:ascii="宋体;SimSun" w:hAnsi="宋体;SimSun" w:eastAsia="宋体;SimSun" w:cs="Times New Roman"/>
          <w:b/>
          <w:b/>
          <w:kern w:val="0"/>
          <w:sz w:val="22"/>
          <w:szCs w:val="24"/>
          <w:lang w:val="en-US" w:eastAsia="zh-CN" w:bidi="ar-SA"/>
        </w:rPr>
      </w:pPr>
      <w:r>
        <w:rPr>
          <w:rFonts w:ascii="SimHei" w:hAnsi="SimHei" w:eastAsia="黑体"/>
        </w:rPr>
      </w:r>
    </w:p>
    <w:p>
      <w:pPr>
        <w:pStyle w:val="NormalWeb"/>
        <w:spacing w:lineRule="exact" w:line="360" w:before="156" w:after="0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Times New Roman" w:ascii="SimHei" w:hAnsi="SimHei"/>
          <w:b/>
          <w:sz w:val="22"/>
        </w:rPr>
        <w:t>8.</w:t>
      </w:r>
      <w:r>
        <w:rPr>
          <w:rFonts w:ascii="SimHei" w:hAnsi="SimHei" w:cs="Times New Roman" w:eastAsia="黑体"/>
          <w:b/>
          <w:sz w:val="22"/>
        </w:rPr>
        <w:t>历任</w:t>
      </w:r>
      <w:r>
        <w:rPr>
          <w:rFonts w:ascii="SimHei" w:hAnsi="SimHei" w:cs="Times New Roman" w:eastAsia="黑体"/>
          <w:sz w:val="22"/>
        </w:rPr>
        <w:t>雇主调查的要求</w:t>
      </w:r>
    </w:p>
    <w:tbl>
      <w:tblPr>
        <w:tblW w:w="10031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943"/>
        <w:gridCol w:w="1843"/>
        <w:gridCol w:w="5245"/>
      </w:tblGrid>
      <w:tr>
        <w:trPr>
          <w:trHeight w:val="186" w:hRule="atLeast"/>
        </w:trPr>
        <w:tc>
          <w:tcPr>
            <w:tcW w:w="47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156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拟录用人员的类别</w:t>
            </w:r>
          </w:p>
        </w:tc>
        <w:tc>
          <w:tcPr>
            <w:tcW w:w="5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156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调查要求</w:t>
            </w:r>
          </w:p>
        </w:tc>
      </w:tr>
      <w:tr>
        <w:trPr>
          <w:trHeight w:val="315" w:hRule="atLeast"/>
        </w:trPr>
        <w:tc>
          <w:tcPr>
            <w:tcW w:w="478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156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服务过</w:t>
            </w:r>
            <w:r>
              <w:rPr>
                <w:rFonts w:eastAsia="黑体" w:cs="新宋体" w:ascii="SimHei" w:hAnsi="SimHei"/>
                <w:kern w:val="0"/>
                <w:sz w:val="22"/>
                <w:szCs w:val="24"/>
                <w:lang w:val="en-US" w:eastAsia="zh-CN" w:bidi="ar-SA"/>
              </w:rPr>
              <w:t>2</w:t>
            </w: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家以上雇主的人员</w:t>
            </w:r>
          </w:p>
        </w:tc>
        <w:tc>
          <w:tcPr>
            <w:tcW w:w="5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156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调查最近</w:t>
            </w:r>
            <w:r>
              <w:rPr>
                <w:rFonts w:eastAsia="黑体" w:cs="新宋体" w:ascii="SimHei" w:hAnsi="SimHei"/>
                <w:kern w:val="0"/>
                <w:sz w:val="22"/>
                <w:szCs w:val="24"/>
                <w:lang w:val="en-US" w:eastAsia="zh-CN" w:bidi="ar-SA"/>
              </w:rPr>
              <w:t>2</w:t>
            </w: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家雇主</w:t>
            </w:r>
          </w:p>
        </w:tc>
      </w:tr>
      <w:tr>
        <w:trPr>
          <w:trHeight w:val="712" w:hRule="atLeast"/>
        </w:trPr>
        <w:tc>
          <w:tcPr>
            <w:tcW w:w="2943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0" w:after="28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只服务过一家雇主的人员</w:t>
            </w:r>
          </w:p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已离职或提出离职申请</w:t>
            </w:r>
          </w:p>
        </w:tc>
        <w:tc>
          <w:tcPr>
            <w:tcW w:w="5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调查直接上属、人资或雇主密切同事</w:t>
            </w:r>
            <w:r>
              <w:rPr>
                <w:rFonts w:eastAsia="黑体" w:cs="新宋体" w:ascii="SimHei" w:hAnsi="SimHei"/>
                <w:kern w:val="0"/>
                <w:sz w:val="22"/>
                <w:szCs w:val="24"/>
                <w:lang w:val="en-US" w:eastAsia="zh-CN" w:bidi="ar-SA"/>
              </w:rPr>
              <w:t>2</w:t>
            </w: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人</w:t>
            </w:r>
          </w:p>
        </w:tc>
      </w:tr>
      <w:tr>
        <w:trPr>
          <w:trHeight w:val="564" w:hRule="atLeast"/>
        </w:trPr>
        <w:tc>
          <w:tcPr>
            <w:tcW w:w="2943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/>
            </w:r>
          </w:p>
        </w:tc>
        <w:tc>
          <w:tcPr>
            <w:tcW w:w="18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没有提出离职申请</w:t>
            </w:r>
          </w:p>
        </w:tc>
        <w:tc>
          <w:tcPr>
            <w:tcW w:w="524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征求本人意见，是否调查，如不同意调查，则需要在入职时按《背景调查表》内容提供离职证明</w:t>
            </w:r>
          </w:p>
        </w:tc>
      </w:tr>
      <w:tr>
        <w:trPr>
          <w:trHeight w:val="535" w:hRule="atLeast"/>
        </w:trPr>
        <w:tc>
          <w:tcPr>
            <w:tcW w:w="2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社招应届毕业生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调查任课老师、班主任、辅导老师、同学等</w:t>
            </w:r>
            <w:r>
              <w:rPr>
                <w:rFonts w:eastAsia="黑体" w:cs="新宋体" w:ascii="SimHei" w:hAnsi="SimHei"/>
                <w:kern w:val="0"/>
                <w:sz w:val="22"/>
                <w:szCs w:val="24"/>
                <w:lang w:val="en-US" w:eastAsia="zh-CN" w:bidi="ar-SA"/>
              </w:rPr>
              <w:t>2</w:t>
            </w: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人</w:t>
            </w:r>
          </w:p>
        </w:tc>
      </w:tr>
      <w:tr>
        <w:trPr>
          <w:trHeight w:val="510" w:hRule="atLeast"/>
        </w:trPr>
        <w:tc>
          <w:tcPr>
            <w:tcW w:w="29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最近雇主解散而无法提供公司固定电话的人员</w:t>
            </w:r>
          </w:p>
        </w:tc>
        <w:tc>
          <w:tcPr>
            <w:tcW w:w="708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调查上一雇主离职离职人员或档案调查</w:t>
            </w:r>
          </w:p>
        </w:tc>
      </w:tr>
    </w:tbl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Style w:val="DefaultParagraphFont"/>
          <w:rFonts w:eastAsia="黑体" w:cs="新宋体" w:ascii="SimHei" w:hAnsi="SimHei"/>
          <w:kern w:val="0"/>
          <w:sz w:val="22"/>
          <w:szCs w:val="24"/>
          <w:lang w:val="en-US" w:eastAsia="zh-CN" w:bidi="ar-SA"/>
        </w:rPr>
        <w:t>9.</w:t>
      </w:r>
      <w:r>
        <w:rPr>
          <w:rStyle w:val="DefaultParagraphFont"/>
          <w:rFonts w:ascii="SimHei" w:hAnsi="SimHei" w:cs="新宋体" w:eastAsia="黑体"/>
          <w:kern w:val="0"/>
          <w:sz w:val="22"/>
          <w:szCs w:val="24"/>
          <w:lang w:val="en-US" w:eastAsia="zh-CN" w:bidi="ar-SA"/>
        </w:rPr>
        <w:t>背景调查注意事项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 </w:t>
      </w:r>
      <w:r>
        <w:rPr>
          <w:rFonts w:ascii="SimHei" w:hAnsi="SimHei" w:cs="新宋体" w:eastAsia="黑体"/>
          <w:sz w:val="22"/>
        </w:rPr>
        <w:t>背景调查应坚持独立性原则，调查人与招聘人员不应时同一人。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 </w:t>
      </w:r>
      <w:r>
        <w:rPr>
          <w:rFonts w:ascii="SimHei" w:hAnsi="SimHei" w:cs="新宋体" w:eastAsia="黑体"/>
          <w:sz w:val="22"/>
        </w:rPr>
        <w:t>电话雇主调查时，应首选雇主固定电话，不应完全采信被调查人提供的手机号码，拟录用人员未提供历任雇主固定电话的，应通过</w:t>
      </w:r>
      <w:r>
        <w:rPr>
          <w:rFonts w:eastAsia="黑体" w:cs="新宋体" w:ascii="SimHei" w:hAnsi="SimHei"/>
          <w:sz w:val="22"/>
        </w:rPr>
        <w:t>114</w:t>
      </w:r>
      <w:r>
        <w:rPr>
          <w:rFonts w:ascii="SimHei" w:hAnsi="SimHei" w:cs="新宋体" w:eastAsia="黑体"/>
          <w:sz w:val="22"/>
        </w:rPr>
        <w:t>查号台等多种方法获知固定电话。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 </w:t>
      </w:r>
      <w:r>
        <w:rPr>
          <w:rFonts w:ascii="SimHei" w:hAnsi="SimHei" w:cs="新宋体" w:eastAsia="黑体"/>
          <w:sz w:val="22"/>
        </w:rPr>
        <w:t>背景调查应结合岗位要求，对比《应聘人员登记表》、个人简历和面试评估的信息，确定调查重点，有针对性的进行调查。</w:t>
      </w:r>
    </w:p>
    <w:p>
      <w:pPr>
        <w:pStyle w:val="NormalWeb"/>
        <w:spacing w:lineRule="exact" w:line="360" w:before="156" w:after="0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rPr>
          <w:rFonts w:cs="Times New Roman"/>
          <w:b/>
          <w:b/>
          <w:sz w:val="22"/>
        </w:rPr>
      </w:pPr>
      <w:r>
        <w:rPr>
          <w:rFonts w:eastAsia="黑体" w:cs="新宋体" w:ascii="SimHei" w:hAnsi="SimHei"/>
          <w:b/>
          <w:sz w:val="22"/>
        </w:rPr>
        <w:t>10.</w:t>
      </w:r>
      <w:r>
        <w:rPr>
          <w:rFonts w:ascii="SimHei" w:hAnsi="SimHei" w:cs="新宋体" w:eastAsia="黑体"/>
          <w:b/>
          <w:sz w:val="22"/>
        </w:rPr>
        <w:t>本规定修订，解释与生效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b/>
          <w:sz w:val="22"/>
        </w:rPr>
        <w:t xml:space="preserve">   </w:t>
      </w:r>
      <w:r>
        <w:rPr>
          <w:rFonts w:ascii="SimHei" w:hAnsi="SimHei" w:cs="新宋体" w:eastAsia="黑体"/>
          <w:sz w:val="22"/>
        </w:rPr>
        <w:t>本规定由人力资源部负责修订与解释。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  </w:t>
      </w:r>
      <w:r>
        <w:rPr>
          <w:rFonts w:ascii="SimHei" w:hAnsi="SimHei" w:cs="新宋体" w:eastAsia="黑体"/>
          <w:sz w:val="22"/>
        </w:rPr>
        <w:t>本规定由人力资源部制定，主管副总审核，总经理批准后生效，修订时亦同。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ascii="SimHei" w:hAnsi="SimHei" w:cs="新宋体" w:eastAsia="黑体"/>
          <w:sz w:val="22"/>
        </w:rPr>
        <w:t>相关表单：《背景调查表》、《背景调查函》</w:t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ind w:firstLine="3216"/>
        <w:rPr>
          <w:rFonts w:ascii="新宋体" w:hAnsi="新宋体" w:eastAsia="新宋体" w:cs="Times New Roman"/>
          <w:b/>
          <w:b/>
          <w:sz w:val="22"/>
        </w:rPr>
      </w:pPr>
      <w:r>
        <w:rPr>
          <w:rFonts w:ascii="SimHei" w:hAnsi="SimHei" w:cs="Times New Roman" w:eastAsia="黑体"/>
          <w:b/>
          <w:sz w:val="22"/>
        </w:rPr>
        <w:t>背景调查表</w:t>
      </w:r>
    </w:p>
    <w:tbl>
      <w:tblPr>
        <w:tblW w:w="10576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583"/>
        <w:gridCol w:w="1179"/>
        <w:gridCol w:w="143"/>
        <w:gridCol w:w="6"/>
        <w:gridCol w:w="358"/>
        <w:gridCol w:w="1531"/>
        <w:gridCol w:w="89"/>
        <w:gridCol w:w="29"/>
        <w:gridCol w:w="2112"/>
        <w:gridCol w:w="312"/>
        <w:gridCol w:w="60"/>
        <w:gridCol w:w="1115"/>
        <w:gridCol w:w="2059"/>
      </w:tblGrid>
      <w:tr>
        <w:trPr>
          <w:trHeight w:val="272" w:hRule="atLeast"/>
        </w:trPr>
        <w:tc>
          <w:tcPr>
            <w:tcW w:w="15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168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ind w:start="178" w:hanging="0"/>
              <w:jc w:val="start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223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ind w:start="178" w:hanging="0"/>
              <w:jc w:val="start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ind w:start="178" w:hanging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应聘岗位</w:t>
            </w:r>
          </w:p>
        </w:tc>
        <w:tc>
          <w:tcPr>
            <w:tcW w:w="20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ind w:start="178" w:hanging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333" w:hRule="atLeast"/>
        </w:trPr>
        <w:tc>
          <w:tcPr>
            <w:tcW w:w="158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联系电话</w:t>
            </w:r>
          </w:p>
        </w:tc>
        <w:tc>
          <w:tcPr>
            <w:tcW w:w="168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ind w:start="178" w:hanging="0"/>
              <w:jc w:val="start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53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证件号码</w:t>
            </w:r>
          </w:p>
        </w:tc>
        <w:tc>
          <w:tcPr>
            <w:tcW w:w="223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ind w:start="178" w:hanging="0"/>
              <w:jc w:val="start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8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ind w:start="178" w:hanging="0"/>
              <w:jc w:val="start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ind w:start="178" w:hanging="0"/>
              <w:jc w:val="start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355" w:hRule="atLeast"/>
        </w:trPr>
        <w:tc>
          <w:tcPr>
            <w:tcW w:w="10576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通讯地址及邮编：</w:t>
            </w:r>
          </w:p>
        </w:tc>
      </w:tr>
      <w:tr>
        <w:trPr>
          <w:trHeight w:val="328" w:hRule="atLeast"/>
        </w:trPr>
        <w:tc>
          <w:tcPr>
            <w:tcW w:w="10576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一、被调查雇主的基本资料</w:t>
            </w:r>
          </w:p>
        </w:tc>
      </w:tr>
      <w:tr>
        <w:trPr>
          <w:trHeight w:val="281" w:hRule="atLeast"/>
        </w:trPr>
        <w:tc>
          <w:tcPr>
            <w:tcW w:w="27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被调查雇主</w:t>
            </w:r>
          </w:p>
        </w:tc>
        <w:tc>
          <w:tcPr>
            <w:tcW w:w="203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配合调查人</w:t>
            </w:r>
          </w:p>
        </w:tc>
        <w:tc>
          <w:tcPr>
            <w:tcW w:w="260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职位</w:t>
            </w:r>
          </w:p>
        </w:tc>
        <w:tc>
          <w:tcPr>
            <w:tcW w:w="31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联系电话</w:t>
            </w:r>
          </w:p>
        </w:tc>
      </w:tr>
      <w:tr>
        <w:trPr>
          <w:trHeight w:val="222" w:hRule="atLeast"/>
        </w:trPr>
        <w:tc>
          <w:tcPr>
            <w:tcW w:w="27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黑体" w:cs="新宋体" w:ascii="SimHei" w:hAnsi="SimHei"/>
                <w:kern w:val="0"/>
                <w:sz w:val="22"/>
                <w:szCs w:val="24"/>
                <w:lang w:val="en-US" w:eastAsia="zh-CN" w:bidi="ar-SA"/>
              </w:rPr>
              <w:t>A.</w:t>
            </w:r>
          </w:p>
        </w:tc>
        <w:tc>
          <w:tcPr>
            <w:tcW w:w="203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60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31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81" w:hRule="atLeast"/>
        </w:trPr>
        <w:tc>
          <w:tcPr>
            <w:tcW w:w="27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3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60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31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177" w:hRule="atLeast"/>
        </w:trPr>
        <w:tc>
          <w:tcPr>
            <w:tcW w:w="27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黑体" w:cs="新宋体" w:ascii="SimHei" w:hAnsi="SimHei"/>
                <w:kern w:val="0"/>
                <w:sz w:val="22"/>
                <w:szCs w:val="24"/>
                <w:lang w:val="en-US" w:eastAsia="zh-CN" w:bidi="ar-SA"/>
              </w:rPr>
              <w:t>B.</w:t>
            </w:r>
          </w:p>
        </w:tc>
        <w:tc>
          <w:tcPr>
            <w:tcW w:w="203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60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31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163" w:hRule="atLeast"/>
        </w:trPr>
        <w:tc>
          <w:tcPr>
            <w:tcW w:w="276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03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602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31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346" w:hRule="atLeast"/>
        </w:trPr>
        <w:tc>
          <w:tcPr>
            <w:tcW w:w="10576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二、雇主调查</w:t>
            </w:r>
          </w:p>
        </w:tc>
      </w:tr>
      <w:tr>
        <w:trPr>
          <w:trHeight w:val="399" w:hRule="atLeast"/>
        </w:trPr>
        <w:tc>
          <w:tcPr>
            <w:tcW w:w="291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雇主</w:t>
            </w:r>
            <w:r>
              <w:rPr>
                <w:rFonts w:eastAsia="黑体" w:cs="新宋体" w:ascii="SimHei" w:hAnsi="SimHei"/>
                <w:kern w:val="0"/>
                <w:sz w:val="22"/>
                <w:szCs w:val="24"/>
                <w:lang w:val="en-US" w:eastAsia="zh-CN" w:bidi="ar-SA"/>
              </w:rPr>
              <w:t>-A</w:t>
            </w: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工作起始日期</w:t>
            </w:r>
          </w:p>
        </w:tc>
        <w:tc>
          <w:tcPr>
            <w:tcW w:w="7665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黑体" w:cs="新宋体" w:ascii="SimHei" w:hAnsi="SimHei"/>
                <w:b/>
                <w:kern w:val="0"/>
                <w:sz w:val="22"/>
                <w:szCs w:val="24"/>
                <w:lang w:val="en-US" w:eastAsia="zh-CN" w:bidi="ar-SA"/>
              </w:rPr>
              <w:t xml:space="preserve">            </w:t>
            </w:r>
            <w:r>
              <w:rPr>
                <w:rFonts w:eastAsia="黑体" w:cs="新宋体" w:ascii="SimHei" w:hAnsi="SimHei"/>
                <w:kern w:val="0"/>
                <w:sz w:val="22"/>
                <w:szCs w:val="24"/>
                <w:lang w:val="en-US" w:eastAsia="zh-CN" w:bidi="ar-SA"/>
              </w:rPr>
              <w:t xml:space="preserve">   </w:t>
            </w: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 xml:space="preserve">年     月   </w:t>
            </w:r>
            <w:r>
              <w:rPr>
                <w:rFonts w:eastAsia="黑体" w:cs="新宋体" w:ascii="SimHei" w:hAnsi="SimHei"/>
                <w:kern w:val="0"/>
                <w:sz w:val="22"/>
                <w:szCs w:val="24"/>
                <w:lang w:val="en-US" w:eastAsia="zh-CN" w:bidi="ar-SA"/>
              </w:rPr>
              <w:t xml:space="preserve">-     </w:t>
            </w: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年     月</w:t>
            </w:r>
          </w:p>
        </w:tc>
      </w:tr>
      <w:tr>
        <w:trPr>
          <w:trHeight w:val="384" w:hRule="atLeast"/>
        </w:trPr>
        <w:tc>
          <w:tcPr>
            <w:tcW w:w="291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拟录用人的职位</w:t>
            </w:r>
          </w:p>
        </w:tc>
        <w:tc>
          <w:tcPr>
            <w:tcW w:w="200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ind w:firstLine="44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薪资水平</w:t>
            </w:r>
          </w:p>
        </w:tc>
        <w:tc>
          <w:tcPr>
            <w:tcW w:w="323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93" w:hRule="atLeast"/>
        </w:trPr>
        <w:tc>
          <w:tcPr>
            <w:tcW w:w="291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工作内容</w:t>
            </w:r>
          </w:p>
        </w:tc>
        <w:tc>
          <w:tcPr>
            <w:tcW w:w="7665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148" w:hRule="atLeast"/>
        </w:trPr>
        <w:tc>
          <w:tcPr>
            <w:tcW w:w="290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奖惩情况</w:t>
            </w:r>
          </w:p>
        </w:tc>
        <w:tc>
          <w:tcPr>
            <w:tcW w:w="7671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135" w:hRule="atLeast"/>
        </w:trPr>
        <w:tc>
          <w:tcPr>
            <w:tcW w:w="290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离职原因</w:t>
            </w:r>
          </w:p>
        </w:tc>
        <w:tc>
          <w:tcPr>
            <w:tcW w:w="7671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148" w:hRule="atLeast"/>
        </w:trPr>
        <w:tc>
          <w:tcPr>
            <w:tcW w:w="290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优点和不足</w:t>
            </w:r>
          </w:p>
        </w:tc>
        <w:tc>
          <w:tcPr>
            <w:tcW w:w="7671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163" w:hRule="atLeast"/>
        </w:trPr>
        <w:tc>
          <w:tcPr>
            <w:tcW w:w="290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综合评估</w:t>
            </w:r>
          </w:p>
        </w:tc>
        <w:tc>
          <w:tcPr>
            <w:tcW w:w="7671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92" w:hRule="atLeast"/>
        </w:trPr>
        <w:tc>
          <w:tcPr>
            <w:tcW w:w="10576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163" w:hRule="atLeast"/>
        </w:trPr>
        <w:tc>
          <w:tcPr>
            <w:tcW w:w="291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雇主</w:t>
            </w:r>
            <w:r>
              <w:rPr>
                <w:rFonts w:eastAsia="黑体" w:cs="新宋体" w:ascii="SimHei" w:hAnsi="SimHei"/>
                <w:kern w:val="0"/>
                <w:sz w:val="22"/>
                <w:szCs w:val="24"/>
                <w:lang w:val="en-US" w:eastAsia="zh-CN" w:bidi="ar-SA"/>
              </w:rPr>
              <w:t>B</w:t>
            </w:r>
            <w:r>
              <w:rPr>
                <w:rFonts w:eastAsia="黑体" w:cs="新宋体" w:ascii="SimHei" w:hAnsi="SimHei"/>
                <w:kern w:val="0"/>
                <w:sz w:val="22"/>
                <w:szCs w:val="24"/>
                <w:lang w:val="en-US" w:eastAsia="zh-CN" w:bidi="ar-SA"/>
              </w:rPr>
              <w:t>-</w:t>
            </w: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工作起始日期</w:t>
            </w:r>
          </w:p>
        </w:tc>
        <w:tc>
          <w:tcPr>
            <w:tcW w:w="7665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b/>
                <w:b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黑体" w:cs="新宋体" w:ascii="SimHei" w:hAnsi="SimHei"/>
                <w:kern w:val="0"/>
                <w:sz w:val="22"/>
                <w:szCs w:val="24"/>
                <w:lang w:val="en-US" w:eastAsia="zh-CN" w:bidi="ar-SA"/>
              </w:rPr>
              <w:t xml:space="preserve">             </w:t>
            </w: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 xml:space="preserve">年     月   </w:t>
            </w:r>
            <w:r>
              <w:rPr>
                <w:rFonts w:eastAsia="黑体" w:cs="新宋体" w:ascii="SimHei" w:hAnsi="SimHei"/>
                <w:kern w:val="0"/>
                <w:sz w:val="22"/>
                <w:szCs w:val="24"/>
                <w:lang w:val="en-US" w:eastAsia="zh-CN" w:bidi="ar-SA"/>
              </w:rPr>
              <w:t xml:space="preserve">-     </w:t>
            </w: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年     月</w:t>
            </w:r>
          </w:p>
        </w:tc>
      </w:tr>
      <w:tr>
        <w:trPr>
          <w:trHeight w:val="163" w:hRule="atLeast"/>
        </w:trPr>
        <w:tc>
          <w:tcPr>
            <w:tcW w:w="291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拟录用人的职位</w:t>
            </w:r>
          </w:p>
        </w:tc>
        <w:tc>
          <w:tcPr>
            <w:tcW w:w="1978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薪资水平</w:t>
            </w:r>
          </w:p>
        </w:tc>
        <w:tc>
          <w:tcPr>
            <w:tcW w:w="354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51" w:hRule="atLeast"/>
        </w:trPr>
        <w:tc>
          <w:tcPr>
            <w:tcW w:w="291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工作内容</w:t>
            </w:r>
          </w:p>
        </w:tc>
        <w:tc>
          <w:tcPr>
            <w:tcW w:w="7665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89" w:hRule="atLeast"/>
        </w:trPr>
        <w:tc>
          <w:tcPr>
            <w:tcW w:w="291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奖惩情况</w:t>
            </w:r>
          </w:p>
        </w:tc>
        <w:tc>
          <w:tcPr>
            <w:tcW w:w="7665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177" w:hRule="atLeast"/>
        </w:trPr>
        <w:tc>
          <w:tcPr>
            <w:tcW w:w="291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离职原因</w:t>
            </w:r>
          </w:p>
        </w:tc>
        <w:tc>
          <w:tcPr>
            <w:tcW w:w="7665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336" w:hRule="atLeast"/>
        </w:trPr>
        <w:tc>
          <w:tcPr>
            <w:tcW w:w="291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优点和不足</w:t>
            </w:r>
          </w:p>
        </w:tc>
        <w:tc>
          <w:tcPr>
            <w:tcW w:w="7665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43" w:hRule="atLeast"/>
        </w:trPr>
        <w:tc>
          <w:tcPr>
            <w:tcW w:w="2911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综合评估</w:t>
            </w:r>
          </w:p>
        </w:tc>
        <w:tc>
          <w:tcPr>
            <w:tcW w:w="7665" w:type="dxa"/>
            <w:gridSpan w:val="9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781" w:hRule="atLeast"/>
        </w:trPr>
        <w:tc>
          <w:tcPr>
            <w:tcW w:w="10576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0" w:after="28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三、拟录用人员学历调查    □ 不调查    □ 通过    □ 未通过</w:t>
            </w:r>
          </w:p>
          <w:p>
            <w:pPr>
              <w:pStyle w:val="NormalWeb"/>
              <w:widowControl/>
              <w:spacing w:lineRule="exact" w:line="360" w:before="280" w:after="28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四、拟录用人员无犯罪调查    □ 不调查    □  通过    □ 未通过</w:t>
            </w:r>
          </w:p>
          <w:p>
            <w:pPr>
              <w:pStyle w:val="NormalWeb"/>
              <w:widowControl/>
              <w:spacing w:lineRule="exact" w:line="360" w:before="280" w:after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1788" w:hRule="atLeast"/>
        </w:trPr>
        <w:tc>
          <w:tcPr>
            <w:tcW w:w="10576" w:type="dxa"/>
            <w:gridSpan w:val="1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numPr>
                <w:ilvl w:val="0"/>
                <w:numId w:val="1"/>
              </w:numPr>
              <w:spacing w:lineRule="exact" w:line="360" w:before="0" w:after="280"/>
              <w:ind w:start="360" w:hanging="36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该拟录用人的基本情况属实，背景调查通过</w:t>
            </w:r>
          </w:p>
          <w:p>
            <w:pPr>
              <w:pStyle w:val="NormalWeb"/>
              <w:widowControl/>
              <w:numPr>
                <w:ilvl w:val="0"/>
                <w:numId w:val="1"/>
              </w:numPr>
              <w:spacing w:lineRule="exact" w:line="360" w:before="0" w:after="280"/>
              <w:ind w:start="360" w:hanging="36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该拟录用人的基本情况不属实，背景调查不能通过</w:t>
            </w:r>
          </w:p>
          <w:p>
            <w:pPr>
              <w:pStyle w:val="NormalWeb"/>
              <w:widowControl/>
              <w:numPr>
                <w:ilvl w:val="0"/>
                <w:numId w:val="1"/>
              </w:numPr>
              <w:spacing w:lineRule="exact" w:line="360" w:before="0" w:after="280"/>
              <w:ind w:start="360" w:hanging="36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其他，情况说明</w:t>
            </w:r>
          </w:p>
          <w:p>
            <w:pPr>
              <w:pStyle w:val="NormalWeb"/>
              <w:widowControl/>
              <w:spacing w:lineRule="exact" w:line="360" w:before="280" w:after="280"/>
              <w:ind w:start="360" w:hanging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eastAsia="黑体" w:cs="新宋体" w:ascii="SimHei" w:hAnsi="SimHei"/>
                <w:kern w:val="0"/>
                <w:sz w:val="22"/>
                <w:szCs w:val="24"/>
                <w:lang w:val="en-US" w:eastAsia="zh-CN" w:bidi="ar-SA"/>
              </w:rPr>
              <w:t xml:space="preserve">       </w:t>
            </w: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调查人姓名：                       调查时间：</w:t>
            </w:r>
          </w:p>
          <w:p>
            <w:pPr>
              <w:pStyle w:val="NormalWeb"/>
              <w:widowControl/>
              <w:spacing w:lineRule="exact" w:line="360" w:before="280" w:after="280"/>
              <w:ind w:start="360" w:hanging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  <w:p>
            <w:pPr>
              <w:pStyle w:val="NormalWeb"/>
              <w:widowControl/>
              <w:spacing w:lineRule="exact" w:line="360" w:before="280" w:after="280"/>
              <w:ind w:start="360" w:hanging="0"/>
              <w:jc w:val="start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</w:tbl>
    <w:p>
      <w:pPr>
        <w:pStyle w:val="NormalWeb"/>
        <w:spacing w:lineRule="exact" w:line="360" w:before="156" w:after="0"/>
        <w:ind w:firstLine="2578"/>
        <w:rPr>
          <w:rFonts w:cs="Times New Roman"/>
          <w:b/>
          <w:b/>
          <w:sz w:val="22"/>
        </w:rPr>
      </w:pPr>
      <w:r>
        <w:rPr>
          <w:rStyle w:val="DefaultParagraphFont"/>
          <w:rFonts w:ascii="SimHei" w:hAnsi="SimHei" w:cs="新宋体" w:eastAsia="黑体"/>
          <w:b/>
          <w:kern w:val="0"/>
          <w:sz w:val="22"/>
          <w:szCs w:val="24"/>
          <w:lang w:val="en-US" w:eastAsia="zh-CN" w:bidi="ar-SA"/>
        </w:rPr>
        <w:t>背景调查函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>—————————</w:t>
      </w:r>
      <w:r>
        <w:rPr>
          <w:rFonts w:ascii="SimHei" w:hAnsi="SimHei" w:cs="新宋体" w:eastAsia="黑体"/>
          <w:sz w:val="22"/>
        </w:rPr>
        <w:t>公司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 </w:t>
      </w:r>
      <w:r>
        <w:rPr>
          <w:rFonts w:ascii="SimHei" w:hAnsi="SimHei" w:cs="新宋体" w:eastAsia="黑体"/>
          <w:sz w:val="22"/>
        </w:rPr>
        <w:t>我公司正考虑</w:t>
      </w:r>
      <w:r>
        <w:rPr>
          <w:rFonts w:eastAsia="黑体" w:cs="新宋体" w:ascii="SimHei" w:hAnsi="SimHei"/>
          <w:sz w:val="22"/>
        </w:rPr>
        <w:t>__________ (</w:t>
      </w:r>
      <w:r>
        <w:rPr>
          <w:rFonts w:ascii="SimHei" w:hAnsi="SimHei" w:cs="新宋体" w:eastAsia="黑体"/>
          <w:sz w:val="22"/>
        </w:rPr>
        <w:t>证件号：</w:t>
      </w:r>
      <w:r>
        <w:rPr>
          <w:rFonts w:eastAsia="黑体" w:cs="新宋体" w:ascii="SimHei" w:hAnsi="SimHei"/>
          <w:sz w:val="22"/>
        </w:rPr>
        <w:t>_______________ )</w:t>
      </w:r>
      <w:r>
        <w:rPr>
          <w:rFonts w:ascii="SimHei" w:hAnsi="SimHei" w:cs="新宋体" w:eastAsia="黑体"/>
          <w:sz w:val="22"/>
        </w:rPr>
        <w:t>的职位申请，为进一步确认其信息的准确性及其实际工作表现，特发此函，烦请，烦请贵公司人事部填写并回传至</w:t>
      </w:r>
      <w:r>
        <w:rPr>
          <w:rFonts w:eastAsia="黑体" w:cs="新宋体" w:ascii="SimHei" w:hAnsi="SimHei"/>
          <w:sz w:val="22"/>
        </w:rPr>
        <w:t>0122</w:t>
      </w:r>
      <w:r>
        <w:rPr>
          <w:rFonts w:ascii="SimHei" w:hAnsi="SimHei" w:cs="新宋体" w:eastAsia="黑体"/>
          <w:sz w:val="22"/>
        </w:rPr>
        <w:t>恩威服饰人力资源部收。我公司将对以下信息保密，谢谢合作！</w:t>
      </w:r>
    </w:p>
    <w:p>
      <w:pPr>
        <w:pStyle w:val="NormalWeb"/>
        <w:numPr>
          <w:ilvl w:val="0"/>
          <w:numId w:val="3"/>
        </w:numPr>
        <w:spacing w:lineRule="exact" w:line="360" w:before="156" w:after="0"/>
        <w:rPr>
          <w:rFonts w:cs="Times New Roman"/>
          <w:sz w:val="22"/>
        </w:rPr>
      </w:pPr>
      <w:r>
        <w:rPr>
          <w:rFonts w:ascii="SimHei" w:hAnsi="SimHei" w:cs="新宋体" w:eastAsia="黑体"/>
          <w:sz w:val="22"/>
        </w:rPr>
        <w:t>在贵公司工作期限</w:t>
      </w:r>
      <w:r>
        <w:rPr>
          <w:rFonts w:eastAsia="黑体" w:cs="新宋体" w:ascii="SimHei" w:hAnsi="SimHei"/>
          <w:sz w:val="22"/>
        </w:rPr>
        <w:t>:______</w:t>
      </w:r>
      <w:r>
        <w:rPr>
          <w:rFonts w:ascii="SimHei" w:hAnsi="SimHei" w:cs="新宋体" w:eastAsia="黑体"/>
          <w:sz w:val="22"/>
        </w:rPr>
        <w:t>年</w:t>
      </w:r>
      <w:r>
        <w:rPr>
          <w:rFonts w:eastAsia="黑体" w:cs="新宋体" w:ascii="SimHei" w:hAnsi="SimHei"/>
          <w:sz w:val="22"/>
        </w:rPr>
        <w:t>____</w:t>
      </w:r>
      <w:r>
        <w:rPr>
          <w:rFonts w:ascii="SimHei" w:hAnsi="SimHei" w:cs="新宋体" w:eastAsia="黑体"/>
          <w:sz w:val="22"/>
        </w:rPr>
        <w:t>日至</w:t>
      </w:r>
      <w:r>
        <w:rPr>
          <w:rFonts w:eastAsia="黑体" w:cs="新宋体" w:ascii="SimHei" w:hAnsi="SimHei"/>
          <w:sz w:val="22"/>
        </w:rPr>
        <w:t xml:space="preserve">__ </w:t>
      </w:r>
      <w:r>
        <w:rPr>
          <w:rFonts w:ascii="SimHei" w:hAnsi="SimHei" w:cs="新宋体" w:eastAsia="黑体"/>
          <w:sz w:val="22"/>
        </w:rPr>
        <w:t xml:space="preserve">年 </w:t>
      </w:r>
      <w:r>
        <w:rPr>
          <w:rFonts w:eastAsia="黑体" w:cs="新宋体" w:ascii="SimHei" w:hAnsi="SimHei"/>
          <w:sz w:val="22"/>
        </w:rPr>
        <w:t>___</w:t>
      </w:r>
      <w:r>
        <w:rPr>
          <w:rFonts w:ascii="SimHei" w:hAnsi="SimHei" w:cs="新宋体" w:eastAsia="黑体"/>
          <w:sz w:val="22"/>
        </w:rPr>
        <w:t>月</w:t>
      </w:r>
      <w:r>
        <w:rPr>
          <w:rFonts w:eastAsia="黑体" w:cs="新宋体" w:ascii="SimHei" w:hAnsi="SimHei"/>
          <w:sz w:val="22"/>
        </w:rPr>
        <w:t>__</w:t>
      </w:r>
      <w:r>
        <w:rPr>
          <w:rFonts w:ascii="SimHei" w:hAnsi="SimHei" w:cs="新宋体" w:eastAsia="黑体"/>
          <w:sz w:val="22"/>
        </w:rPr>
        <w:t>日。</w:t>
      </w:r>
    </w:p>
    <w:p>
      <w:pPr>
        <w:pStyle w:val="NormalWeb"/>
        <w:numPr>
          <w:ilvl w:val="0"/>
          <w:numId w:val="3"/>
        </w:numPr>
        <w:spacing w:lineRule="exact" w:line="360" w:before="156" w:after="0"/>
        <w:rPr>
          <w:rFonts w:cs="Times New Roman"/>
          <w:sz w:val="22"/>
        </w:rPr>
      </w:pPr>
      <w:r>
        <w:rPr>
          <w:rFonts w:ascii="SimHei" w:hAnsi="SimHei" w:cs="新宋体" w:eastAsia="黑体"/>
          <w:sz w:val="22"/>
        </w:rPr>
        <w:t>离职时的职位</w:t>
      </w:r>
      <w:r>
        <w:rPr>
          <w:rFonts w:eastAsia="黑体" w:cs="新宋体" w:ascii="SimHei" w:hAnsi="SimHei"/>
          <w:sz w:val="22"/>
        </w:rPr>
        <w:t>:___________________________</w:t>
      </w:r>
      <w:r>
        <w:rPr>
          <w:rFonts w:ascii="SimHei" w:hAnsi="SimHei" w:cs="新宋体" w:eastAsia="黑体"/>
          <w:sz w:val="22"/>
        </w:rPr>
        <w:t>。</w:t>
      </w:r>
    </w:p>
    <w:p>
      <w:pPr>
        <w:pStyle w:val="NormalWeb"/>
        <w:numPr>
          <w:ilvl w:val="0"/>
          <w:numId w:val="3"/>
        </w:numPr>
        <w:spacing w:lineRule="exact" w:line="360" w:before="156" w:after="0"/>
        <w:rPr>
          <w:rFonts w:cs="Times New Roman"/>
          <w:sz w:val="22"/>
        </w:rPr>
      </w:pPr>
      <w:r>
        <w:rPr>
          <w:rFonts w:ascii="SimHei" w:hAnsi="SimHei" w:cs="新宋体" w:eastAsia="黑体"/>
          <w:sz w:val="22"/>
        </w:rPr>
        <w:t>离职时工资，税前工资</w:t>
      </w:r>
      <w:r>
        <w:rPr>
          <w:rFonts w:eastAsia="黑体" w:cs="新宋体" w:ascii="SimHei" w:hAnsi="SimHei"/>
          <w:sz w:val="22"/>
        </w:rPr>
        <w:t>______</w:t>
      </w:r>
      <w:r>
        <w:rPr>
          <w:rFonts w:ascii="SimHei" w:hAnsi="SimHei" w:cs="新宋体" w:eastAsia="黑体"/>
          <w:sz w:val="22"/>
        </w:rPr>
        <w:t>元</w:t>
      </w:r>
      <w:r>
        <w:rPr>
          <w:rFonts w:eastAsia="黑体" w:cs="新宋体" w:ascii="SimHei" w:hAnsi="SimHei"/>
          <w:sz w:val="22"/>
        </w:rPr>
        <w:t>/</w:t>
      </w:r>
      <w:r>
        <w:rPr>
          <w:rFonts w:ascii="SimHei" w:hAnsi="SimHei" w:cs="新宋体" w:eastAsia="黑体"/>
          <w:sz w:val="22"/>
        </w:rPr>
        <w:t>月。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               </w:t>
      </w:r>
      <w:r>
        <w:rPr>
          <w:rFonts w:ascii="SimHei" w:hAnsi="SimHei" w:cs="新宋体" w:eastAsia="黑体"/>
          <w:sz w:val="22"/>
        </w:rPr>
        <w:t>月度奖金：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               </w:t>
      </w:r>
      <w:r>
        <w:rPr>
          <w:rFonts w:ascii="SimHei" w:hAnsi="SimHei" w:cs="新宋体" w:eastAsia="黑体"/>
          <w:sz w:val="22"/>
        </w:rPr>
        <w:t>年终奖金：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               </w:t>
      </w:r>
      <w:r>
        <w:rPr>
          <w:rFonts w:ascii="SimHei" w:hAnsi="SimHei" w:cs="新宋体" w:eastAsia="黑体"/>
          <w:sz w:val="22"/>
        </w:rPr>
        <w:t>津贴：</w:t>
      </w:r>
    </w:p>
    <w:p>
      <w:pPr>
        <w:pStyle w:val="NormalWeb"/>
        <w:spacing w:lineRule="exact" w:line="360" w:before="156" w:after="0"/>
        <w:rPr>
          <w:rFonts w:cs="Times New Roman"/>
          <w:sz w:val="22"/>
        </w:rPr>
      </w:pPr>
      <w:r>
        <w:rPr>
          <w:rFonts w:eastAsia="黑体" w:cs="新宋体" w:ascii="SimHei" w:hAnsi="SimHei"/>
          <w:sz w:val="22"/>
        </w:rPr>
        <w:t xml:space="preserve">               </w:t>
      </w:r>
      <w:r>
        <w:rPr>
          <w:rFonts w:ascii="SimHei" w:hAnsi="SimHei" w:cs="新宋体" w:eastAsia="黑体"/>
          <w:sz w:val="22"/>
        </w:rPr>
        <w:t>其他待遇：</w:t>
      </w:r>
    </w:p>
    <w:p>
      <w:pPr>
        <w:pStyle w:val="NormalWeb"/>
        <w:numPr>
          <w:ilvl w:val="0"/>
          <w:numId w:val="3"/>
        </w:numPr>
        <w:spacing w:lineRule="exact" w:line="360" w:before="156" w:after="0"/>
        <w:rPr>
          <w:rFonts w:cs="Times New Roman"/>
          <w:sz w:val="22"/>
        </w:rPr>
      </w:pPr>
      <w:r>
        <w:rPr>
          <w:rFonts w:ascii="SimHei" w:hAnsi="SimHei" w:cs="新宋体" w:eastAsia="黑体"/>
          <w:sz w:val="22"/>
        </w:rPr>
        <w:t>离职原因：</w:t>
      </w:r>
    </w:p>
    <w:p>
      <w:pPr>
        <w:pStyle w:val="NormalWeb"/>
        <w:numPr>
          <w:ilvl w:val="0"/>
          <w:numId w:val="3"/>
        </w:numPr>
        <w:spacing w:lineRule="exact" w:line="360" w:before="156" w:after="0"/>
        <w:rPr>
          <w:rFonts w:ascii="新宋体" w:hAnsi="新宋体" w:eastAsia="新宋体" w:cs="Times New Roman"/>
          <w:sz w:val="22"/>
        </w:rPr>
      </w:pPr>
      <w:r>
        <w:rPr>
          <w:rFonts w:ascii="SimHei" w:hAnsi="SimHei" w:cs="Times New Roman" w:eastAsia="黑体"/>
          <w:sz w:val="22"/>
        </w:rPr>
        <w:t>工作情况</w:t>
      </w:r>
    </w:p>
    <w:tbl>
      <w:tblPr>
        <w:tblW w:w="7115" w:type="dxa"/>
        <w:jc w:val="start"/>
        <w:tblInd w:w="251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417"/>
        <w:gridCol w:w="1426"/>
        <w:gridCol w:w="1418"/>
        <w:gridCol w:w="8"/>
        <w:gridCol w:w="1412"/>
        <w:gridCol w:w="1434"/>
      </w:tblGrid>
      <w:tr>
        <w:trPr>
          <w:trHeight w:val="152" w:hRule="atLeast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工作情况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好</w:t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较好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一般</w:t>
            </w:r>
          </w:p>
        </w:tc>
        <w:tc>
          <w:tcPr>
            <w:tcW w:w="14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差</w:t>
            </w:r>
          </w:p>
        </w:tc>
      </w:tr>
      <w:tr>
        <w:trPr>
          <w:trHeight w:val="194" w:hRule="atLeast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工作质量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08" w:hRule="atLeast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工作态度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138" w:hRule="atLeast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团队精神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21" w:hRule="atLeast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沟通能力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166" w:hRule="atLeast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管理能力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180" w:hRule="atLeast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专业技能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  <w:tr>
        <w:trPr>
          <w:trHeight w:val="291" w:hRule="atLeast"/>
        </w:trPr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cs="新宋体" w:eastAsia="黑体"/>
                <w:kern w:val="0"/>
                <w:sz w:val="22"/>
                <w:szCs w:val="24"/>
                <w:lang w:val="en-US" w:eastAsia="zh-CN" w:bidi="ar-SA"/>
              </w:rPr>
              <w:t>诚信度</w:t>
            </w:r>
          </w:p>
        </w:tc>
        <w:tc>
          <w:tcPr>
            <w:tcW w:w="142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  <w:tc>
          <w:tcPr>
            <w:tcW w:w="14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widowControl/>
              <w:snapToGrid w:val="false"/>
              <w:spacing w:lineRule="exact" w:line="360" w:before="280" w:after="0"/>
              <w:jc w:val="center"/>
              <w:rPr>
                <w:rStyle w:val="DefaultParagraphFont"/>
                <w:rFonts w:ascii="宋体;SimSun" w:hAnsi="宋体;SimSun" w:eastAsia="宋体;SimSun" w:cs="Times New Roman"/>
                <w:kern w:val="0"/>
                <w:sz w:val="22"/>
                <w:szCs w:val="24"/>
                <w:lang w:val="en-US" w:eastAsia="zh-CN" w:bidi="ar-SA"/>
              </w:rPr>
            </w:pPr>
            <w:r>
              <w:rPr>
                <w:rFonts w:ascii="SimHei" w:hAnsi="SimHei" w:eastAsia="黑体"/>
              </w:rPr>
            </w:r>
          </w:p>
        </w:tc>
      </w:tr>
    </w:tbl>
    <w:p>
      <w:pPr>
        <w:pStyle w:val="NormalWeb"/>
        <w:numPr>
          <w:ilvl w:val="0"/>
          <w:numId w:val="3"/>
        </w:numPr>
        <w:spacing w:lineRule="exact" w:line="360" w:before="156" w:after="0"/>
        <w:rPr>
          <w:rFonts w:cs="Times New Roman"/>
          <w:sz w:val="22"/>
        </w:rPr>
      </w:pPr>
      <w:r>
        <w:rPr>
          <w:rStyle w:val="DefaultParagraphFont"/>
          <w:rFonts w:ascii="SimHei" w:hAnsi="SimHei" w:cs="新宋体" w:eastAsia="黑体"/>
          <w:kern w:val="0"/>
          <w:sz w:val="22"/>
          <w:szCs w:val="24"/>
          <w:lang w:val="en-US" w:eastAsia="zh-CN" w:bidi="ar-SA"/>
        </w:rPr>
        <w:t>奖惩情况：</w:t>
      </w:r>
    </w:p>
    <w:p>
      <w:pPr>
        <w:pStyle w:val="NormalWeb"/>
        <w:numPr>
          <w:ilvl w:val="0"/>
          <w:numId w:val="3"/>
        </w:numPr>
        <w:spacing w:lineRule="exact" w:line="360" w:before="156" w:after="0"/>
        <w:rPr>
          <w:rFonts w:cs="Times New Roman"/>
          <w:sz w:val="22"/>
        </w:rPr>
      </w:pPr>
      <w:r>
        <w:rPr>
          <w:rFonts w:ascii="SimHei" w:hAnsi="SimHei" w:cs="新宋体" w:eastAsia="黑体"/>
          <w:sz w:val="22"/>
        </w:rPr>
        <w:t>其他情况</w:t>
      </w:r>
    </w:p>
    <w:p>
      <w:pPr>
        <w:pStyle w:val="NormalWeb"/>
        <w:spacing w:lineRule="exact" w:line="360" w:before="156" w:after="0"/>
        <w:ind w:start="360" w:hanging="0"/>
        <w:rPr>
          <w:rFonts w:cs="Times New Roman"/>
          <w:sz w:val="22"/>
        </w:rPr>
      </w:pPr>
      <w:r>
        <w:rPr>
          <w:rFonts w:cs="Times New Roman" w:ascii="SimHei" w:hAnsi="SimHei" w:eastAsia="黑体"/>
          <w:sz w:val="22"/>
        </w:rPr>
      </w:r>
    </w:p>
    <w:p>
      <w:pPr>
        <w:pStyle w:val="NormalWeb"/>
        <w:spacing w:lineRule="exact" w:line="360" w:before="156" w:after="0"/>
        <w:ind w:start="360" w:firstLine="435"/>
        <w:rPr>
          <w:rFonts w:cs="Times New Roman"/>
          <w:sz w:val="22"/>
        </w:rPr>
      </w:pPr>
      <w:r>
        <w:rPr>
          <w:rFonts w:ascii="SimHei" w:hAnsi="SimHei" w:cs="新宋体" w:eastAsia="黑体"/>
          <w:sz w:val="22"/>
        </w:rPr>
        <w:t>填表人签名：                           公司盖章：</w:t>
      </w:r>
    </w:p>
    <w:p>
      <w:pPr>
        <w:pStyle w:val="NormalWeb"/>
        <w:spacing w:lineRule="exact" w:line="360" w:before="156" w:after="0"/>
        <w:ind w:start="360" w:firstLine="435"/>
        <w:rPr>
          <w:rFonts w:cs="Times New Roman"/>
          <w:sz w:val="22"/>
        </w:rPr>
      </w:pPr>
      <w:r>
        <w:rPr>
          <w:rFonts w:ascii="SimHei" w:hAnsi="SimHei" w:cs="新宋体" w:eastAsia="黑体"/>
          <w:sz w:val="22"/>
        </w:rPr>
        <w:t>联系电话：                             年     月     日</w:t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p>
      <w:pPr>
        <w:pStyle w:val="NormalWeb"/>
        <w:spacing w:lineRule="exact" w:line="360" w:before="156" w:after="0"/>
        <w:jc w:val="center"/>
        <w:rPr>
          <w:rFonts w:cs="Times New Roman"/>
          <w:b/>
          <w:b/>
          <w:sz w:val="22"/>
        </w:rPr>
      </w:pPr>
      <w:r>
        <w:rPr>
          <w:rFonts w:cs="Times New Roman" w:ascii="SimHei" w:hAnsi="SimHei" w:eastAsia="黑体"/>
          <w:b/>
          <w:sz w:val="22"/>
        </w:rPr>
      </w:r>
    </w:p>
    <w:sectPr>
      <w:type w:val="nextPage"/>
      <w:pgSz w:w="11906" w:h="16838"/>
      <w:pgMar w:left="1588" w:right="1077" w:header="0" w:top="1191" w:footer="0" w:bottom="249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楷体">
    <w:altName w:val="Arial Unicode MS"/>
    <w:charset w:val="86"/>
    <w:family w:val="modern"/>
    <w:pitch w:val="default"/>
  </w:font>
  <w:font w:name="新宋体">
    <w:charset w:val="00" w:characterSet="windows-1252"/>
    <w:family w:val="auto"/>
    <w:pitch w:val="default"/>
  </w:font>
  <w:font w:name="Wingdings">
    <w:charset w:val="02"/>
    <w:family w:val="auto"/>
    <w:pitch w:val="variable"/>
  </w:font>
  <w:font w:name="宋体">
    <w:altName w:val="SimSun"/>
    <w:charset w:val="86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华文细黑">
    <w:charset w:val="86"/>
    <w:family w:val="auto"/>
    <w:pitch w:val="variable"/>
  </w:font>
  <w:font w:name="华文行楷">
    <w:charset w:val="86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bullet"/>
      <w:lvlText w:val="□"/>
      <w:lvlJc w:val="start"/>
      <w:pPr>
        <w:tabs>
          <w:tab w:val="num" w:pos="0"/>
        </w:tabs>
        <w:ind w:start="360" w:hanging="360"/>
      </w:pPr>
      <w:rPr>
        <w:rFonts w:ascii="新宋体" w:hAnsi="新宋体" w:cs="新宋体" w:hint="default"/>
        <w:sz w:val="22"/>
        <w:kern w:val="0"/>
        <w:szCs w:val="24"/>
        <w:lang w:val="en-US" w:eastAsia="zh-CN" w:bidi="ar-SA"/>
      </w:rPr>
    </w:lvl>
  </w:abstractNum>
  <w:abstractNum w:abstractNumId="2">
    <w:lvl w:ilvl="0">
      <w:start w:val="1"/>
      <w:numFmt w:val="decimal"/>
      <w:lvlText w:val="%1、"/>
      <w:lvlJc w:val="start"/>
      <w:pPr>
        <w:tabs>
          <w:tab w:val="num" w:pos="0"/>
        </w:tabs>
        <w:ind w:start="375" w:hanging="375"/>
      </w:pPr>
      <w:rPr>
        <w:sz w:val="22"/>
        <w:b/>
        <w:rFonts w:ascii="新宋体" w:hAnsi="新宋体" w:eastAsia="新宋体" w:cs="新宋体"/>
      </w:rPr>
    </w:lvl>
  </w:abstractNum>
  <w:abstractNum w:abstractNumId="3">
    <w:lvl w:ilvl="0">
      <w:start w:val="1"/>
      <w:numFmt w:val="decimal"/>
      <w:lvlText w:val="%1、"/>
      <w:lvlJc w:val="start"/>
      <w:pPr>
        <w:tabs>
          <w:tab w:val="num" w:pos="0"/>
        </w:tabs>
        <w:ind w:start="360" w:hanging="360"/>
      </w:pPr>
      <w:rPr>
        <w:sz w:val="22"/>
        <w:b w:val="false"/>
        <w:rFonts w:ascii="新宋体" w:hAnsi="新宋体" w:eastAsia="新宋体" w:cs="新宋体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Calibri" w:hAnsi="Calibri" w:eastAsia="宋体;SimSun" w:cs="Times New Roman"/>
      <w:color w:val="auto"/>
      <w:kern w:val="2"/>
      <w:sz w:val="21"/>
      <w:szCs w:val="22"/>
      <w:lang w:val="en-US" w:eastAsia="zh-CN" w:bidi="hi-IN"/>
    </w:rPr>
  </w:style>
  <w:style w:type="character" w:styleId="WW8Num1z0">
    <w:name w:val="WW8Num1z0"/>
    <w:qFormat/>
    <w:rPr>
      <w:rFonts w:ascii="楷体;Arial Unicode MS" w:hAnsi="楷体;Arial Unicode MS" w:eastAsia="楷体;Arial Unicode MS"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楷体;Arial Unicode MS" w:hAnsi="楷体;Arial Unicode MS" w:eastAsia="楷体;Arial Unicode MS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cs="宋体;SimSu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新宋体" w:hAnsi="新宋体" w:eastAsia="新宋体" w:cs="新宋体"/>
      <w:kern w:val="0"/>
      <w:sz w:val="22"/>
      <w:szCs w:val="24"/>
      <w:lang w:val="en-US" w:eastAsia="zh-CN" w:bidi="ar-SA"/>
    </w:rPr>
  </w:style>
  <w:style w:type="character" w:styleId="WW8Num7z1">
    <w:name w:val="WW8Num7z1"/>
    <w:qFormat/>
    <w:rPr>
      <w:rFonts w:ascii="Wingdings" w:hAnsi="Wingdings" w:cs="Wingdings"/>
    </w:rPr>
  </w:style>
  <w:style w:type="character" w:styleId="WW8Num8z0">
    <w:name w:val="WW8Num8z0"/>
    <w:qFormat/>
    <w:rPr>
      <w:rFonts w:ascii="Wingdings" w:hAnsi="Wingdings" w:cs="Wingdings"/>
    </w:rPr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>
      <w:rFonts w:ascii="宋体;SimSun" w:hAnsi="宋体;SimSun" w:eastAsia="宋体;SimSun" w:cs="Times New Roman"/>
    </w:rPr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新宋体" w:hAnsi="新宋体" w:eastAsia="新宋体" w:cs="新宋体"/>
      <w:b/>
      <w:sz w:val="22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0">
    <w:name w:val="WW8Num12z0"/>
    <w:qFormat/>
    <w:rPr>
      <w:rFonts w:ascii="新宋体" w:hAnsi="新宋体" w:eastAsia="新宋体" w:cs="新宋体"/>
      <w:b w:val="false"/>
      <w:sz w:val="22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DefaultParagraphFont">
    <w:name w:val="Default Paragraph Font"/>
    <w:qFormat/>
    <w:rPr/>
  </w:style>
  <w:style w:type="character" w:styleId="Char">
    <w:name w:val="批注框文本 Char"/>
    <w:basedOn w:val="DefaultParagraphFont"/>
    <w:qFormat/>
    <w:rPr>
      <w:sz w:val="18"/>
      <w:szCs w:val="18"/>
    </w:rPr>
  </w:style>
  <w:style w:type="character" w:styleId="Char1">
    <w:name w:val="普通(网站) Char"/>
    <w:basedOn w:val="DefaultParagraphFont"/>
    <w:qFormat/>
    <w:rPr>
      <w:rFonts w:ascii="宋体;SimSun" w:hAnsi="宋体;SimSun" w:eastAsia="宋体;SimSun" w:cs="宋体;SimSun"/>
      <w:kern w:val="0"/>
      <w:sz w:val="24"/>
      <w:szCs w:val="24"/>
    </w:rPr>
  </w:style>
  <w:style w:type="character" w:styleId="Char2">
    <w:name w:val="纯文本 Char"/>
    <w:basedOn w:val="DefaultParagraphFont"/>
    <w:qFormat/>
    <w:rPr>
      <w:rFonts w:ascii="宋体;SimSun" w:hAnsi="宋体;SimSun" w:eastAsia="宋体;SimSun" w:cs="Courier New"/>
      <w:szCs w:val="21"/>
    </w:rPr>
  </w:style>
  <w:style w:type="character" w:styleId="Char3">
    <w:name w:val="页眉 Char"/>
    <w:basedOn w:val="DefaultParagraphFont"/>
    <w:qFormat/>
    <w:rPr>
      <w:sz w:val="18"/>
      <w:szCs w:val="18"/>
    </w:rPr>
  </w:style>
  <w:style w:type="character" w:styleId="Char4">
    <w:name w:val="页脚 Char"/>
    <w:basedOn w:val="DefaultParagraphFont"/>
    <w:qFormat/>
    <w:rPr>
      <w:sz w:val="18"/>
      <w:szCs w:val="18"/>
    </w:rPr>
  </w:style>
  <w:style w:type="character" w:styleId="HTMLChar">
    <w:name w:val="HTML 预设格式 Char"/>
    <w:basedOn w:val="DefaultParagraphFont"/>
    <w:qFormat/>
    <w:rPr>
      <w:rFonts w:ascii="宋体;SimSun" w:hAnsi="宋体;SimSun" w:eastAsia="宋体;SimSun" w:cs="宋体;SimSun"/>
      <w:kern w:val="0"/>
      <w:sz w:val="24"/>
      <w:szCs w:val="24"/>
    </w:rPr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PageNumber">
    <w:name w:val="Page Number"/>
    <w:basedOn w:val="DefaultParagraphFont"/>
    <w:rPr>
      <w:rFonts w:eastAsia="宋体;SimSun" w:cs="Times New Roman"/>
      <w:bCs w:val="false"/>
      <w:iCs w:val="false"/>
      <w:szCs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qFormat/>
    <w:pPr/>
    <w:rPr>
      <w:sz w:val="18"/>
      <w:szCs w:val="18"/>
    </w:rPr>
  </w:style>
  <w:style w:type="paragraph" w:styleId="NormalWeb">
    <w:name w:val="Normal (Web)"/>
    <w:basedOn w:val="Normal"/>
    <w:qFormat/>
    <w:pPr>
      <w:widowControl/>
      <w:spacing w:before="280" w:after="280"/>
      <w:jc w:val="start"/>
    </w:pPr>
    <w:rPr>
      <w:rFonts w:ascii="宋体;SimSun" w:hAnsi="宋体;SimSun" w:eastAsia="宋体;SimSun" w:cs="宋体;SimSun"/>
      <w:kern w:val="0"/>
      <w:sz w:val="24"/>
      <w:szCs w:val="24"/>
    </w:rPr>
  </w:style>
  <w:style w:type="paragraph" w:styleId="PlainText">
    <w:name w:val="Plain Text"/>
    <w:basedOn w:val="Normal"/>
    <w:qFormat/>
    <w:pPr/>
    <w:rPr>
      <w:rFonts w:ascii="宋体;SimSun" w:hAnsi="宋体;SimSun" w:eastAsia="宋体;SimSun" w:cs="Courier New"/>
      <w:szCs w:val="21"/>
    </w:rPr>
  </w:style>
  <w:style w:type="paragraph" w:styleId="XX">
    <w:name w:val="XX"/>
    <w:basedOn w:val="PlainText"/>
    <w:qFormat/>
    <w:pPr>
      <w:jc w:val="center"/>
    </w:pPr>
    <w:rPr>
      <w:sz w:val="28"/>
    </w:rPr>
  </w:style>
  <w:style w:type="paragraph" w:styleId="ListParagraph">
    <w:name w:val="List Paragraph"/>
    <w:basedOn w:val="Normal"/>
    <w:qFormat/>
    <w:pPr>
      <w:ind w:firstLine="42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TMLPreformatted">
    <w:name w:val="HTML Preformatted"/>
    <w:basedOn w:val="Normal"/>
    <w:qFormat/>
    <w:pPr>
      <w:widowControl/>
      <w:tabs>
        <w:tab w:val="clear" w:pos="4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jc w:val="start"/>
    </w:pPr>
    <w:rPr>
      <w:rFonts w:ascii="宋体;SimSun" w:hAnsi="宋体;SimSun" w:eastAsia="宋体;SimSun" w:cs="宋体;SimSun"/>
      <w:kern w:val="0"/>
      <w:sz w:val="24"/>
      <w:szCs w:val="24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2012-09-12T18:54:00Z</dcterms:created>
  <dc:creator>精选整理</dc:creator>
  <dc:description>精品管理</dc:description>
  <cp:keywords>精品管理 精品管理</cp:keywords>
  <dc:language>en-US</dc:language>
  <cp:lastModifiedBy>wangjun</cp:lastModifiedBy>
  <cp:lastPrinted>2012-10-23T09:39:00Z</cp:lastPrinted>
  <dcterms:modified xsi:type="dcterms:W3CDTF">2014-08-11T22:00:00Z</dcterms:modified>
  <cp:revision>371</cp:revision>
  <dc:subject>精品管理</dc:subject>
  <dc:title>背景调查管理制度</dc:title>
</cp:coreProperties>
</file>