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SimSun" w:hAnsi="宋体;SimSun" w:cs="宋体;SimSun"/>
          <w:b/>
          <w:b/>
          <w:sz w:val="52"/>
          <w:szCs w:val="52"/>
        </w:rPr>
      </w:pPr>
      <w:r>
        <w:rPr>
          <w:rFonts w:cs="宋体;SimSun" w:ascii="SimHei" w:hAnsi="SimHei" w:eastAsia="黑体"/>
          <w:b/>
          <w:sz w:val="52"/>
          <w:szCs w:val="52"/>
        </w:rPr>
      </w:r>
    </w:p>
    <w:p>
      <w:pPr>
        <w:pStyle w:val="Normal"/>
        <w:spacing w:lineRule="auto" w:line="360"/>
        <w:jc w:val="center"/>
        <w:rPr>
          <w:rFonts w:ascii="宋体;SimSun" w:hAnsi="宋体;SimSun" w:cs="宋体;SimSun"/>
          <w:b/>
          <w:b/>
          <w:sz w:val="52"/>
          <w:szCs w:val="52"/>
        </w:rPr>
      </w:pPr>
      <w:r>
        <w:rPr>
          <w:rFonts w:cs="宋体;SimSun" w:ascii="SimHei" w:hAnsi="SimHei" w:eastAsia="黑体"/>
          <w:b/>
          <w:sz w:val="52"/>
          <w:szCs w:val="52"/>
        </w:rPr>
      </w:r>
    </w:p>
    <w:p>
      <w:pPr>
        <w:pStyle w:val="Normal"/>
        <w:spacing w:lineRule="auto" w:line="360"/>
        <w:jc w:val="center"/>
        <w:rPr>
          <w:rFonts w:ascii="宋体;SimSun" w:hAnsi="宋体;SimSun" w:cs="宋体;SimSun"/>
          <w:b/>
          <w:b/>
          <w:sz w:val="96"/>
          <w:szCs w:val="96"/>
        </w:rPr>
      </w:pPr>
      <w:r>
        <w:rPr>
          <w:rFonts w:cs="宋体;SimSun" w:ascii="SimHei" w:hAnsi="SimHei" w:eastAsia="黑体"/>
          <w:b/>
          <w:sz w:val="96"/>
          <w:szCs w:val="96"/>
        </w:rPr>
      </w:r>
    </w:p>
    <w:p>
      <w:pPr>
        <w:pStyle w:val="Normal"/>
        <w:spacing w:lineRule="auto" w:line="360"/>
        <w:jc w:val="center"/>
        <w:rPr>
          <w:rFonts w:ascii="宋体;SimSun" w:hAnsi="宋体;SimSun" w:cs="宋体;SimSun"/>
          <w:b/>
          <w:b/>
          <w:sz w:val="160"/>
          <w:szCs w:val="160"/>
        </w:rPr>
      </w:pPr>
      <w:r>
        <w:rPr>
          <w:rFonts w:ascii="SimHei" w:hAnsi="SimHei" w:cs="宋体;SimSun" w:eastAsia="黑体"/>
          <w:b/>
          <w:sz w:val="160"/>
          <w:szCs w:val="160"/>
        </w:rPr>
        <w:t>合</w:t>
      </w:r>
    </w:p>
    <w:p>
      <w:pPr>
        <w:pStyle w:val="Normal"/>
        <w:spacing w:lineRule="auto" w:line="360"/>
        <w:jc w:val="center"/>
        <w:rPr>
          <w:rFonts w:ascii="宋体;SimSun" w:hAnsi="宋体;SimSun" w:cs="宋体;SimSun"/>
          <w:b/>
          <w:b/>
          <w:sz w:val="160"/>
          <w:szCs w:val="160"/>
        </w:rPr>
      </w:pPr>
      <w:r>
        <w:rPr>
          <w:rFonts w:cs="宋体;SimSun" w:ascii="SimHei" w:hAnsi="SimHei" w:eastAsia="黑体"/>
          <w:b/>
          <w:sz w:val="160"/>
          <w:szCs w:val="160"/>
        </w:rPr>
      </w:r>
    </w:p>
    <w:p>
      <w:pPr>
        <w:pStyle w:val="Normal"/>
        <w:spacing w:lineRule="auto" w:line="360"/>
        <w:jc w:val="center"/>
        <w:rPr>
          <w:rFonts w:ascii="宋体;SimSun" w:hAnsi="宋体;SimSun" w:cs="宋体;SimSun"/>
          <w:b/>
          <w:b/>
          <w:sz w:val="160"/>
          <w:szCs w:val="160"/>
        </w:rPr>
      </w:pPr>
      <w:r>
        <w:rPr>
          <w:rFonts w:ascii="SimHei" w:hAnsi="SimHei" w:cs="宋体;SimSun" w:eastAsia="黑体"/>
          <w:b/>
          <w:sz w:val="160"/>
          <w:szCs w:val="160"/>
        </w:rPr>
        <w:t>同</w:t>
      </w:r>
    </w:p>
    <w:p>
      <w:pPr>
        <w:pStyle w:val="Normal"/>
        <w:spacing w:lineRule="auto" w:line="360"/>
        <w:jc w:val="center"/>
        <w:rPr>
          <w:rFonts w:ascii="宋体;SimSun" w:hAnsi="宋体;SimSun" w:cs="宋体;SimSun"/>
          <w:b/>
          <w:b/>
          <w:sz w:val="160"/>
          <w:szCs w:val="160"/>
        </w:rPr>
      </w:pPr>
      <w:r>
        <w:rPr>
          <w:rFonts w:cs="宋体;SimSun" w:ascii="SimHei" w:hAnsi="SimHei" w:eastAsia="黑体"/>
          <w:b/>
          <w:sz w:val="160"/>
          <w:szCs w:val="160"/>
        </w:rPr>
      </w:r>
    </w:p>
    <w:p>
      <w:pPr>
        <w:pStyle w:val="Normal"/>
        <w:spacing w:lineRule="auto" w:line="360"/>
        <w:jc w:val="center"/>
        <w:rPr>
          <w:rFonts w:ascii="宋体;SimSun" w:hAnsi="宋体;SimSun" w:cs="宋体;SimSun"/>
          <w:b/>
          <w:b/>
          <w:sz w:val="84"/>
          <w:szCs w:val="84"/>
        </w:rPr>
      </w:pPr>
      <w:r>
        <w:rPr>
          <w:rFonts w:cs="宋体;SimSun" w:ascii="SimHei" w:hAnsi="SimHei" w:eastAsia="黑体"/>
          <w:b/>
          <w:sz w:val="84"/>
          <w:szCs w:val="84"/>
        </w:rPr>
      </w:r>
      <w:r>
        <w:rPr>
          <w:rFonts w:ascii="SimHei" w:hAnsi="SimHei" w:eastAsia="黑体"/>
        </w:rPr>
      </w:r>
    </w:p>
    <w:p>
      <w:pPr>
        <w:pStyle w:val="Heading2"/>
        <w:keepNext w:val="false"/>
        <w:keepLines w:val="false"/>
        <w:spacing w:lineRule="auto" w:line="360" w:before="0" w:after="0"/>
        <w:jc w:val="center"/>
        <w:rPr>
          <w:b w:val="false"/>
          <w:b w:val="false"/>
          <w:sz w:val="36"/>
          <w:szCs w:val="36"/>
        </w:rPr>
      </w:pPr>
      <w:r>
        <w:rPr>
          <w:rFonts w:ascii="SimHei" w:hAnsi="SimHei" w:eastAsia="黑体"/>
          <w:b w:val="false"/>
          <w:sz w:val="36"/>
          <w:szCs w:val="36"/>
        </w:rPr>
        <w:t>总则</w:t>
      </w:r>
    </w:p>
    <w:p>
      <w:pPr>
        <w:pStyle w:val="Normal"/>
        <w:spacing w:lineRule="auto" w:line="360"/>
        <w:ind w:firstLine="560"/>
        <w:rPr>
          <w:rFonts w:ascii="宋体;SimSun" w:hAnsi="宋体;SimSun" w:cs="宋体;SimSun"/>
          <w:sz w:val="28"/>
          <w:szCs w:val="28"/>
        </w:rPr>
      </w:pPr>
      <w:r>
        <w:rPr>
          <w:rFonts w:ascii="SimHei" w:hAnsi="SimHei" w:cs="宋体;SimSun" w:eastAsia="黑体"/>
          <w:sz w:val="28"/>
          <w:szCs w:val="28"/>
        </w:rPr>
        <w:t>合同的主要作用在于防范和控制企业交易和投资的风险，对于企业运营的整个过程起着非常关键的作用；而合同管理则是规范合同签订、降低合同风险、保证合同目的实现</w:t>
      </w:r>
      <w:r>
        <w:rPr>
          <w:rFonts w:cs="宋体;SimSun" w:ascii="SimHei" w:hAnsi="SimHei" w:eastAsia="黑体"/>
          <w:sz w:val="28"/>
          <w:szCs w:val="28"/>
        </w:rPr>
        <w:t>(</w:t>
      </w:r>
      <w:r>
        <w:rPr>
          <w:rFonts w:ascii="SimHei" w:hAnsi="SimHei" w:cs="宋体;SimSun" w:eastAsia="黑体"/>
          <w:sz w:val="28"/>
          <w:szCs w:val="28"/>
        </w:rPr>
        <w:t>包括达到既定的成果质量标准和确保收付款项无误</w:t>
      </w:r>
      <w:r>
        <w:rPr>
          <w:rFonts w:cs="宋体;SimSun" w:ascii="SimHei" w:hAnsi="SimHei" w:eastAsia="黑体"/>
          <w:sz w:val="28"/>
          <w:szCs w:val="28"/>
        </w:rPr>
        <w:t>)</w:t>
      </w:r>
      <w:r>
        <w:rPr>
          <w:rFonts w:ascii="SimHei" w:hAnsi="SimHei" w:cs="宋体;SimSun" w:eastAsia="黑体"/>
          <w:sz w:val="28"/>
          <w:szCs w:val="28"/>
        </w:rPr>
        <w:t>的主要控制和保障手段，是公司内部管理系统的重要组成部分。</w:t>
      </w:r>
    </w:p>
    <w:p>
      <w:pPr>
        <w:pStyle w:val="Normal"/>
        <w:spacing w:lineRule="auto" w:line="360"/>
        <w:ind w:firstLine="560"/>
        <w:rPr>
          <w:rFonts w:ascii="宋体;SimSun" w:hAnsi="宋体;SimSun" w:cs="宋体;SimSun"/>
          <w:sz w:val="28"/>
          <w:szCs w:val="28"/>
        </w:rPr>
      </w:pPr>
      <w:r>
        <w:rPr>
          <w:rFonts w:ascii="SimHei" w:hAnsi="SimHei" w:cs="宋体;SimSun" w:eastAsia="黑体"/>
          <w:sz w:val="28"/>
          <w:szCs w:val="28"/>
        </w:rPr>
        <w:t>本合同管理制度的适用范围：设计类、工程类、采购类、营销广告类合同。</w:t>
      </w:r>
    </w:p>
    <w:p>
      <w:pPr>
        <w:pStyle w:val="Normal"/>
        <w:spacing w:lineRule="auto" w:line="360"/>
        <w:ind w:firstLine="560"/>
        <w:rPr>
          <w:rFonts w:ascii="宋体;SimSun" w:hAnsi="宋体;SimSun" w:cs="宋体;SimSun"/>
          <w:sz w:val="28"/>
          <w:szCs w:val="28"/>
        </w:rPr>
      </w:pPr>
      <w:r>
        <w:rPr>
          <w:rFonts w:ascii="SimHei" w:hAnsi="SimHei" w:cs="宋体;SimSun" w:eastAsia="黑体"/>
          <w:sz w:val="28"/>
          <w:szCs w:val="28"/>
        </w:rPr>
        <w:t>公司的合同管理系统主要包括四大内容：合同计划管理、合同签订管理、合同档案管理、合同履行管理。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b/>
          <w:sz w:val="28"/>
          <w:szCs w:val="28"/>
        </w:rPr>
        <w:t>合同计划管理</w:t>
      </w:r>
      <w:r>
        <w:rPr>
          <w:rFonts w:ascii="SimHei" w:hAnsi="SimHei" w:cs="宋体;SimSun" w:eastAsia="黑体"/>
          <w:sz w:val="28"/>
          <w:szCs w:val="28"/>
        </w:rPr>
        <w:t>的主要目的在于做好合同签订及履行的规划和预见工作，确保按计划、有序地安排合同的签订及履行工作，避免出现遗漏或无序状况。</w:t>
      </w:r>
    </w:p>
    <w:p>
      <w:pPr>
        <w:pStyle w:val="Normal"/>
        <w:spacing w:lineRule="auto" w:line="360"/>
        <w:ind w:firstLine="562"/>
        <w:rPr>
          <w:rFonts w:ascii="宋体;SimSun" w:hAnsi="宋体;SimSun" w:cs="宋体;SimSun"/>
          <w:sz w:val="28"/>
          <w:szCs w:val="28"/>
        </w:rPr>
      </w:pPr>
      <w:r>
        <w:rPr>
          <w:rFonts w:ascii="SimHei" w:hAnsi="SimHei" w:cs="宋体;SimSun" w:eastAsia="黑体"/>
          <w:b/>
          <w:sz w:val="28"/>
          <w:szCs w:val="28"/>
        </w:rPr>
        <w:t>合同签订管理</w:t>
      </w:r>
      <w:r>
        <w:rPr>
          <w:rFonts w:ascii="SimHei" w:hAnsi="SimHei" w:cs="宋体;SimSun" w:eastAsia="黑体"/>
          <w:sz w:val="28"/>
          <w:szCs w:val="28"/>
        </w:rPr>
        <w:t>的主要目的在于做好客户信誉和综合能力的评估、明确标的物的质量控制内容、优化合同价款及付款方式以及规范合同条款的拟订，确保不因客户论证不到位、质量控制内容不完整、不准确或合同条款表述方面的差错而给合同履行或救济造成困难。</w:t>
      </w:r>
    </w:p>
    <w:p>
      <w:pPr>
        <w:pStyle w:val="Normal"/>
        <w:spacing w:lineRule="auto" w:line="360"/>
        <w:ind w:firstLine="562"/>
        <w:rPr>
          <w:rFonts w:ascii="宋体;SimSun" w:hAnsi="宋体;SimSun" w:cs="宋体;SimSun"/>
          <w:sz w:val="28"/>
          <w:szCs w:val="28"/>
        </w:rPr>
      </w:pPr>
      <w:r>
        <w:rPr>
          <w:rFonts w:ascii="SimHei" w:hAnsi="SimHei" w:cs="宋体;SimSun" w:eastAsia="黑体"/>
          <w:b/>
          <w:sz w:val="28"/>
          <w:szCs w:val="28"/>
        </w:rPr>
        <w:t>合同档案管理</w:t>
      </w:r>
      <w:r>
        <w:rPr>
          <w:rFonts w:ascii="SimHei" w:hAnsi="SimHei" w:cs="宋体;SimSun" w:eastAsia="黑体"/>
          <w:sz w:val="28"/>
          <w:szCs w:val="28"/>
        </w:rPr>
        <w:t>的主要目的在于规范合同档案管理，使公司对合同档案管理更加标准化、规范化、科学化。</w:t>
      </w:r>
    </w:p>
    <w:p>
      <w:pPr>
        <w:pStyle w:val="Normal"/>
        <w:spacing w:lineRule="auto" w:line="360"/>
        <w:rPr>
          <w:sz w:val="28"/>
          <w:szCs w:val="28"/>
        </w:rPr>
      </w:pPr>
      <w:r>
        <w:rPr>
          <w:rFonts w:cs="宋体;SimSun" w:ascii="SimHei" w:hAnsi="SimHei" w:eastAsia="黑体"/>
          <w:sz w:val="28"/>
          <w:szCs w:val="28"/>
        </w:rPr>
        <w:t xml:space="preserve">    </w:t>
      </w:r>
      <w:r>
        <w:rPr>
          <w:rFonts w:ascii="SimHei" w:hAnsi="SimHei" w:cs="宋体;SimSun" w:eastAsia="黑体"/>
          <w:b/>
          <w:sz w:val="28"/>
          <w:szCs w:val="28"/>
        </w:rPr>
        <w:t>合同履行管理</w:t>
      </w:r>
      <w:r>
        <w:rPr>
          <w:rFonts w:ascii="SimHei" w:hAnsi="SimHei" w:cs="宋体;SimSun" w:eastAsia="黑体"/>
          <w:sz w:val="28"/>
          <w:szCs w:val="28"/>
        </w:rPr>
        <w:t xml:space="preserve">的主要目的在于做好合同签订完毕实际履行过程中的各项成果验收和付款内容的把关和跟踪工作，确保合同标的达到既定的质量标准，付款项无差错，实现合同目的。   </w:t>
      </w:r>
      <w:r>
        <w:rPr>
          <w:rFonts w:ascii="SimHei" w:hAnsi="SimHei" w:eastAsia="黑体"/>
        </w:rPr>
      </w:r>
    </w:p>
    <w:p>
      <w:pPr>
        <w:pStyle w:val="Normal"/>
        <w:spacing w:lineRule="auto" w:line="360" w:before="0" w:after="312"/>
        <w:jc w:val="center"/>
        <w:rPr>
          <w:b/>
          <w:b/>
          <w:sz w:val="44"/>
          <w:szCs w:val="44"/>
        </w:rPr>
      </w:pPr>
      <w:r>
        <w:rPr>
          <w:rFonts w:ascii="SimHei" w:hAnsi="SimHei" w:eastAsia="黑体"/>
          <w:b/>
          <w:sz w:val="44"/>
          <w:szCs w:val="44"/>
        </w:rPr>
        <w:t>目录</w:t>
      </w:r>
    </w:p>
    <w:sdt>
      <w:sdtPr>
        <w:docPartObj>
          <w:docPartGallery w:val="Table of Contents"/>
          <w:docPartUnique w:val="true"/>
        </w:docPartObj>
      </w:sdtPr>
      <w:sdtContent>
        <w:p>
          <w:pPr>
            <w:pStyle w:val="Contents2"/>
            <w:tabs>
              <w:tab w:val="clear" w:pos="420"/>
              <w:tab w:val="right" w:pos="8990" w:leader="dot"/>
            </w:tabs>
            <w:spacing w:lineRule="auto" w:line="360"/>
            <w:rPr>
              <w:lang w:val="en-US" w:eastAsia="en-US"/>
            </w:rPr>
          </w:pPr>
          <w:r>
            <w:fldChar w:fldCharType="begin"/>
          </w:r>
          <w:r>
            <w:rPr>
              <w:rStyle w:val="IndexLink"/>
              <w:rFonts w:ascii="宋体;SimSun" w:hAnsi="宋体;SimSun" w:cs="宋体;SimSun"/>
              <w:lang w:val="en-US" w:eastAsia="en-US"/>
            </w:rPr>
            <w:instrText> TOC \o "1-3" \h \z \u </w:instrText>
          </w:r>
          <w:r>
            <w:rPr>
              <w:rStyle w:val="IndexLink"/>
              <w:rFonts w:ascii="宋体;SimSun" w:hAnsi="宋体;SimSun" w:cs="宋体;SimSun"/>
              <w:lang w:val="en-US" w:eastAsia="en-US"/>
            </w:rPr>
            <w:fldChar w:fldCharType="separate"/>
          </w:r>
          <w:hyperlink w:anchor="__RefHeading___Toc487903719">
            <w:r>
              <w:rPr>
                <w:rStyle w:val="IndexLink"/>
                <w:rFonts w:ascii="宋体;SimSun" w:hAnsi="宋体;SimSun" w:cs="宋体;SimSun"/>
                <w:lang w:val="en-US" w:eastAsia="en-US"/>
              </w:rPr>
              <w:t>第一章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合同计划管理</w:t>
            </w:r>
            <w:r>
              <w:rPr>
                <w:rStyle w:val="IndexLink"/>
                <w:lang w:val="en-US" w:eastAsia="en-US"/>
              </w:rPr>
              <w:tab/>
              <w:t>3</w:t>
            </w:r>
          </w:hyperlink>
        </w:p>
        <w:p>
          <w:pPr>
            <w:pStyle w:val="Contents3"/>
            <w:tabs>
              <w:tab w:val="clear" w:pos="420"/>
              <w:tab w:val="right" w:pos="8990" w:leader="dot"/>
            </w:tabs>
            <w:spacing w:lineRule="auto" w:line="360"/>
            <w:rPr>
              <w:lang w:val="en-US" w:eastAsia="en-US"/>
            </w:rPr>
          </w:pPr>
          <w:hyperlink w:anchor="__RefHeading___Toc487903720">
            <w:r>
              <w:rPr>
                <w:rStyle w:val="IndexLink"/>
                <w:rFonts w:ascii="宋体;SimSun" w:hAnsi="宋体;SimSun" w:cs="宋体;SimSun"/>
                <w:lang w:val="en-US" w:eastAsia="en-US"/>
              </w:rPr>
              <w:t>第一条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合同签订计划</w:t>
            </w:r>
            <w:r>
              <w:rPr>
                <w:rStyle w:val="IndexLink"/>
                <w:lang w:val="en-US" w:eastAsia="en-US"/>
              </w:rPr>
              <w:tab/>
              <w:t>3</w:t>
            </w:r>
          </w:hyperlink>
        </w:p>
        <w:p>
          <w:pPr>
            <w:pStyle w:val="Contents3"/>
            <w:tabs>
              <w:tab w:val="clear" w:pos="420"/>
              <w:tab w:val="right" w:pos="8990" w:leader="dot"/>
            </w:tabs>
            <w:spacing w:lineRule="auto" w:line="360"/>
            <w:rPr>
              <w:lang w:val="en-US" w:eastAsia="en-US"/>
            </w:rPr>
          </w:pPr>
          <w:hyperlink w:anchor="__RefHeading___Toc487903721">
            <w:r>
              <w:rPr>
                <w:rStyle w:val="IndexLink"/>
                <w:rFonts w:ascii="宋体;SimSun" w:hAnsi="宋体;SimSun" w:cs="宋体;SimSun"/>
                <w:lang w:val="en-US" w:eastAsia="en-US"/>
              </w:rPr>
              <w:t>第二条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合同申请</w:t>
            </w:r>
            <w:r>
              <w:rPr>
                <w:rStyle w:val="IndexLink"/>
                <w:lang w:val="en-US" w:eastAsia="en-US"/>
              </w:rPr>
              <w:tab/>
              <w:t>3</w:t>
            </w:r>
          </w:hyperlink>
        </w:p>
        <w:p>
          <w:pPr>
            <w:pStyle w:val="Contents2"/>
            <w:tabs>
              <w:tab w:val="clear" w:pos="420"/>
              <w:tab w:val="right" w:pos="8990" w:leader="dot"/>
            </w:tabs>
            <w:spacing w:lineRule="auto" w:line="360"/>
            <w:rPr>
              <w:lang w:val="en-US" w:eastAsia="en-US"/>
            </w:rPr>
          </w:pPr>
          <w:hyperlink w:anchor="__RefHeading___Toc487903722">
            <w:r>
              <w:rPr>
                <w:rStyle w:val="IndexLink"/>
                <w:rFonts w:ascii="宋体;SimSun" w:hAnsi="宋体;SimSun" w:cs="宋体;SimSun"/>
                <w:lang w:val="en-US" w:eastAsia="en-US"/>
              </w:rPr>
              <w:t>第二章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合同签订管理</w:t>
            </w:r>
            <w:r>
              <w:rPr>
                <w:rStyle w:val="IndexLink"/>
                <w:lang w:val="en-US" w:eastAsia="en-US"/>
              </w:rPr>
              <w:tab/>
              <w:t>4</w:t>
            </w:r>
          </w:hyperlink>
        </w:p>
        <w:p>
          <w:pPr>
            <w:pStyle w:val="Contents3"/>
            <w:tabs>
              <w:tab w:val="clear" w:pos="420"/>
              <w:tab w:val="right" w:pos="8990" w:leader="dot"/>
            </w:tabs>
            <w:spacing w:lineRule="auto" w:line="360"/>
            <w:rPr>
              <w:lang w:val="en-US" w:eastAsia="en-US"/>
            </w:rPr>
          </w:pPr>
          <w:hyperlink w:anchor="__RefHeading___Toc487903723">
            <w:r>
              <w:rPr>
                <w:rStyle w:val="IndexLink"/>
                <w:rFonts w:ascii="宋体;SimSun" w:hAnsi="宋体;SimSun" w:cs="宋体;SimSun"/>
                <w:lang w:val="en-US" w:eastAsia="en-US"/>
              </w:rPr>
              <w:t>第三条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合同签订原则</w:t>
            </w:r>
            <w:r>
              <w:rPr>
                <w:rStyle w:val="IndexLink"/>
                <w:lang w:val="en-US" w:eastAsia="en-US"/>
              </w:rPr>
              <w:tab/>
              <w:t>4</w:t>
            </w:r>
          </w:hyperlink>
        </w:p>
        <w:p>
          <w:pPr>
            <w:pStyle w:val="Contents3"/>
            <w:tabs>
              <w:tab w:val="clear" w:pos="420"/>
              <w:tab w:val="right" w:pos="8990" w:leader="dot"/>
            </w:tabs>
            <w:spacing w:lineRule="auto" w:line="360"/>
            <w:rPr>
              <w:lang w:val="en-US" w:eastAsia="en-US"/>
            </w:rPr>
          </w:pPr>
          <w:hyperlink w:anchor="__RefHeading___Toc487903724">
            <w:r>
              <w:rPr>
                <w:rStyle w:val="IndexLink"/>
                <w:rFonts w:ascii="宋体;SimSun" w:hAnsi="宋体;SimSun" w:cs="宋体;SimSun"/>
                <w:lang w:val="en-US" w:eastAsia="en-US"/>
              </w:rPr>
              <w:t>第四条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合同分类管理</w:t>
            </w:r>
            <w:r>
              <w:rPr>
                <w:rStyle w:val="IndexLink"/>
                <w:lang w:val="en-US" w:eastAsia="en-US"/>
              </w:rPr>
              <w:tab/>
              <w:t>5</w:t>
            </w:r>
          </w:hyperlink>
        </w:p>
        <w:p>
          <w:pPr>
            <w:pStyle w:val="Contents3"/>
            <w:tabs>
              <w:tab w:val="clear" w:pos="420"/>
              <w:tab w:val="right" w:pos="8990" w:leader="dot"/>
            </w:tabs>
            <w:spacing w:lineRule="auto" w:line="360"/>
            <w:rPr>
              <w:lang w:val="en-US" w:eastAsia="en-US"/>
            </w:rPr>
          </w:pPr>
          <w:hyperlink w:anchor="__RefHeading___Toc487903725">
            <w:r>
              <w:rPr>
                <w:rStyle w:val="IndexLink"/>
                <w:rFonts w:ascii="宋体;SimSun" w:hAnsi="宋体;SimSun" w:cs="宋体;SimSun"/>
                <w:lang w:val="en-US" w:eastAsia="en-US"/>
              </w:rPr>
              <w:t>第五条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合同编号管理</w:t>
            </w:r>
            <w:r>
              <w:rPr>
                <w:rStyle w:val="IndexLink"/>
                <w:lang w:val="en-US" w:eastAsia="en-US"/>
              </w:rPr>
              <w:tab/>
              <w:t>6</w:t>
            </w:r>
          </w:hyperlink>
        </w:p>
        <w:p>
          <w:pPr>
            <w:pStyle w:val="Contents3"/>
            <w:tabs>
              <w:tab w:val="clear" w:pos="420"/>
              <w:tab w:val="right" w:pos="8990" w:leader="dot"/>
            </w:tabs>
            <w:spacing w:lineRule="auto" w:line="360"/>
            <w:rPr>
              <w:lang w:val="en-US" w:eastAsia="en-US"/>
            </w:rPr>
          </w:pPr>
          <w:hyperlink w:anchor="__RefHeading___Toc487903726">
            <w:r>
              <w:rPr>
                <w:rStyle w:val="IndexLink"/>
                <w:rFonts w:ascii="宋体;SimSun" w:hAnsi="宋体;SimSun" w:cs="宋体;SimSun"/>
                <w:lang w:val="en-US" w:eastAsia="en-US"/>
              </w:rPr>
              <w:t>第六条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合同审签流程</w:t>
            </w:r>
            <w:r>
              <w:rPr>
                <w:rStyle w:val="IndexLink"/>
                <w:lang w:val="en-US" w:eastAsia="en-US"/>
              </w:rPr>
              <w:tab/>
              <w:t>7</w:t>
            </w:r>
          </w:hyperlink>
        </w:p>
        <w:p>
          <w:pPr>
            <w:pStyle w:val="Contents3"/>
            <w:tabs>
              <w:tab w:val="clear" w:pos="420"/>
              <w:tab w:val="right" w:pos="8990" w:leader="dot"/>
            </w:tabs>
            <w:spacing w:lineRule="auto" w:line="360"/>
            <w:rPr>
              <w:lang w:val="en-US" w:eastAsia="en-US"/>
            </w:rPr>
          </w:pPr>
          <w:hyperlink w:anchor="__RefHeading___Toc487903727">
            <w:r>
              <w:rPr>
                <w:rStyle w:val="IndexLink"/>
                <w:rFonts w:ascii="宋体;SimSun" w:hAnsi="宋体;SimSun" w:cs="宋体;SimSun"/>
                <w:lang w:val="en-US" w:eastAsia="en-US"/>
              </w:rPr>
              <w:t>第七条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合同审签权限</w:t>
            </w:r>
            <w:r>
              <w:rPr>
                <w:rStyle w:val="IndexLink"/>
                <w:lang w:val="en-US" w:eastAsia="en-US"/>
              </w:rPr>
              <w:tab/>
              <w:t>9</w:t>
            </w:r>
          </w:hyperlink>
        </w:p>
        <w:p>
          <w:pPr>
            <w:pStyle w:val="Contents3"/>
            <w:tabs>
              <w:tab w:val="clear" w:pos="420"/>
              <w:tab w:val="right" w:pos="8990" w:leader="dot"/>
            </w:tabs>
            <w:spacing w:lineRule="auto" w:line="360"/>
            <w:rPr>
              <w:lang w:val="en-US" w:eastAsia="en-US"/>
            </w:rPr>
          </w:pPr>
          <w:hyperlink w:anchor="__RefHeading___Toc487903728">
            <w:r>
              <w:rPr>
                <w:rStyle w:val="IndexLink"/>
                <w:rFonts w:ascii="宋体;SimSun" w:hAnsi="宋体;SimSun" w:cs="宋体;SimSun"/>
                <w:lang w:val="en-US" w:eastAsia="en-US"/>
              </w:rPr>
              <w:t>第八条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合同审签注意事项</w:t>
            </w:r>
            <w:r>
              <w:rPr>
                <w:rStyle w:val="IndexLink"/>
                <w:lang w:val="en-US" w:eastAsia="en-US"/>
              </w:rPr>
              <w:tab/>
              <w:t>9</w:t>
            </w:r>
          </w:hyperlink>
        </w:p>
        <w:p>
          <w:pPr>
            <w:pStyle w:val="Contents2"/>
            <w:tabs>
              <w:tab w:val="clear" w:pos="420"/>
              <w:tab w:val="right" w:pos="8990" w:leader="dot"/>
            </w:tabs>
            <w:spacing w:lineRule="auto" w:line="360"/>
            <w:rPr>
              <w:lang w:val="en-US" w:eastAsia="en-US"/>
            </w:rPr>
          </w:pPr>
          <w:hyperlink w:anchor="__RefHeading___Toc487903729">
            <w:r>
              <w:rPr>
                <w:rStyle w:val="IndexLink"/>
                <w:rFonts w:ascii="宋体;SimSun" w:hAnsi="宋体;SimSun" w:cs="宋体;SimSun"/>
                <w:lang w:val="en-US" w:eastAsia="en-US"/>
              </w:rPr>
              <w:t>第三章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合同档案管理</w:t>
            </w:r>
            <w:r>
              <w:rPr>
                <w:rStyle w:val="IndexLink"/>
                <w:lang w:val="en-US" w:eastAsia="en-US"/>
              </w:rPr>
              <w:tab/>
              <w:t>11</w:t>
            </w:r>
          </w:hyperlink>
        </w:p>
        <w:p>
          <w:pPr>
            <w:pStyle w:val="Contents3"/>
            <w:tabs>
              <w:tab w:val="clear" w:pos="420"/>
              <w:tab w:val="right" w:pos="8990" w:leader="dot"/>
            </w:tabs>
            <w:spacing w:lineRule="auto" w:line="360"/>
            <w:rPr>
              <w:lang w:val="en-US" w:eastAsia="en-US"/>
            </w:rPr>
          </w:pPr>
          <w:hyperlink w:anchor="__RefHeading___Toc487903730">
            <w:r>
              <w:rPr>
                <w:rStyle w:val="IndexLink"/>
                <w:rFonts w:ascii="宋体;SimSun" w:hAnsi="宋体;SimSun" w:cs="宋体;SimSun"/>
                <w:lang w:val="en-US" w:eastAsia="en-US"/>
              </w:rPr>
              <w:t>第九条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合同归档及签收制度</w:t>
            </w:r>
            <w:r>
              <w:rPr>
                <w:rStyle w:val="IndexLink"/>
                <w:lang w:val="en-US" w:eastAsia="en-US"/>
              </w:rPr>
              <w:tab/>
              <w:t>11</w:t>
            </w:r>
          </w:hyperlink>
        </w:p>
        <w:p>
          <w:pPr>
            <w:pStyle w:val="Contents3"/>
            <w:tabs>
              <w:tab w:val="clear" w:pos="420"/>
              <w:tab w:val="right" w:pos="8990" w:leader="dot"/>
            </w:tabs>
            <w:spacing w:lineRule="auto" w:line="360"/>
            <w:rPr>
              <w:lang w:val="en-US" w:eastAsia="en-US"/>
            </w:rPr>
          </w:pPr>
          <w:hyperlink w:anchor="__RefHeading___Toc487903731">
            <w:r>
              <w:rPr>
                <w:rStyle w:val="IndexLink"/>
                <w:rFonts w:ascii="宋体;SimSun" w:hAnsi="宋体;SimSun" w:cs="宋体;SimSun"/>
                <w:lang w:val="en-US" w:eastAsia="en-US"/>
              </w:rPr>
              <w:t>第十条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合同台帐（电子版）登记制度</w:t>
            </w:r>
            <w:r>
              <w:rPr>
                <w:rStyle w:val="IndexLink"/>
                <w:lang w:val="en-US" w:eastAsia="en-US"/>
              </w:rPr>
              <w:tab/>
              <w:t>11</w:t>
            </w:r>
          </w:hyperlink>
        </w:p>
        <w:p>
          <w:pPr>
            <w:pStyle w:val="Contents3"/>
            <w:tabs>
              <w:tab w:val="clear" w:pos="420"/>
              <w:tab w:val="right" w:pos="8990" w:leader="dot"/>
            </w:tabs>
            <w:spacing w:lineRule="auto" w:line="360"/>
            <w:rPr>
              <w:lang w:val="en-US" w:eastAsia="en-US"/>
            </w:rPr>
          </w:pPr>
          <w:hyperlink w:anchor="__RefHeading___Toc487903732">
            <w:r>
              <w:rPr>
                <w:rStyle w:val="IndexLink"/>
                <w:rFonts w:ascii="宋体;SimSun" w:hAnsi="宋体;SimSun" w:cs="宋体;SimSun"/>
                <w:lang w:val="en-US" w:eastAsia="en-US"/>
              </w:rPr>
              <w:t>第十一条</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合同借出、查阅制度</w:t>
            </w:r>
            <w:r>
              <w:rPr>
                <w:rStyle w:val="IndexLink"/>
                <w:lang w:val="en-US" w:eastAsia="en-US"/>
              </w:rPr>
              <w:tab/>
              <w:t>12</w:t>
            </w:r>
          </w:hyperlink>
        </w:p>
        <w:p>
          <w:pPr>
            <w:pStyle w:val="Contents2"/>
            <w:tabs>
              <w:tab w:val="clear" w:pos="420"/>
              <w:tab w:val="right" w:pos="8990" w:leader="dot"/>
            </w:tabs>
            <w:spacing w:lineRule="auto" w:line="360"/>
            <w:rPr>
              <w:lang w:val="en-US" w:eastAsia="en-US"/>
            </w:rPr>
          </w:pPr>
          <w:hyperlink w:anchor="__RefHeading___Toc487903733">
            <w:r>
              <w:rPr>
                <w:rStyle w:val="IndexLink"/>
                <w:rFonts w:ascii="宋体;SimSun" w:hAnsi="宋体;SimSun" w:cs="宋体;SimSun"/>
                <w:lang w:val="en-US" w:eastAsia="en-US"/>
              </w:rPr>
              <w:t>第四章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合同履行管理</w:t>
            </w:r>
            <w:r>
              <w:rPr>
                <w:rStyle w:val="IndexLink"/>
                <w:lang w:val="en-US" w:eastAsia="en-US"/>
              </w:rPr>
              <w:tab/>
              <w:t>13</w:t>
            </w:r>
          </w:hyperlink>
        </w:p>
        <w:p>
          <w:pPr>
            <w:pStyle w:val="Contents3"/>
            <w:tabs>
              <w:tab w:val="clear" w:pos="420"/>
              <w:tab w:val="right" w:pos="8990" w:leader="dot"/>
            </w:tabs>
            <w:spacing w:lineRule="auto" w:line="360"/>
            <w:rPr>
              <w:lang w:val="en-US" w:eastAsia="en-US"/>
            </w:rPr>
          </w:pPr>
          <w:hyperlink w:anchor="__RefHeading___Toc487903734">
            <w:r>
              <w:rPr>
                <w:rStyle w:val="IndexLink"/>
                <w:rFonts w:ascii="宋体;SimSun" w:hAnsi="宋体;SimSun" w:cs="宋体;SimSun"/>
                <w:lang w:val="en-US" w:eastAsia="en-US"/>
              </w:rPr>
              <w:t>第十二条</w:t>
            </w:r>
            <w:r>
              <w:rPr>
                <w:rStyle w:val="IndexLink"/>
                <w:rFonts w:ascii="宋体;SimSun" w:hAnsi="宋体;SimSun" w:cs="宋体;SimSun"/>
                <w:lang w:val="en-US" w:eastAsia="en-US"/>
              </w:rPr>
              <w:t xml:space="preserve">  </w:t>
            </w:r>
            <w:r>
              <w:rPr>
                <w:rStyle w:val="IndexLink"/>
                <w:lang w:val="en-US" w:eastAsia="en-US"/>
              </w:rPr>
              <w:t>质量控制</w:t>
            </w:r>
            <w:r>
              <w:rPr>
                <w:rStyle w:val="IndexLink"/>
                <w:lang w:val="en-US" w:eastAsia="en-US"/>
              </w:rPr>
              <w:tab/>
              <w:t>13</w:t>
            </w:r>
          </w:hyperlink>
        </w:p>
        <w:p>
          <w:pPr>
            <w:pStyle w:val="Contents3"/>
            <w:tabs>
              <w:tab w:val="clear" w:pos="420"/>
              <w:tab w:val="right" w:pos="8990" w:leader="dot"/>
            </w:tabs>
            <w:spacing w:lineRule="auto" w:line="360"/>
            <w:rPr>
              <w:lang w:val="en-US" w:eastAsia="en-US"/>
            </w:rPr>
          </w:pPr>
          <w:hyperlink w:anchor="__RefHeading___Toc487903735">
            <w:r>
              <w:rPr>
                <w:rStyle w:val="IndexLink"/>
                <w:lang w:val="en-US" w:eastAsia="en-US"/>
              </w:rPr>
              <w:t>第十三条</w:t>
            </w:r>
            <w:r>
              <w:rPr>
                <w:rStyle w:val="IndexLink"/>
                <w:rFonts w:eastAsia="Times New Roman"/>
                <w:lang w:val="en-US" w:eastAsia="en-US"/>
              </w:rPr>
              <w:t xml:space="preserve">  </w:t>
            </w:r>
            <w:r>
              <w:rPr>
                <w:rStyle w:val="IndexLink"/>
                <w:lang w:val="en-US" w:eastAsia="en-US"/>
              </w:rPr>
              <w:t>付款控制</w:t>
            </w:r>
            <w:r>
              <w:rPr>
                <w:rStyle w:val="IndexLink"/>
                <w:lang w:val="en-US" w:eastAsia="en-US"/>
              </w:rPr>
              <w:tab/>
              <w:t>13</w:t>
            </w:r>
          </w:hyperlink>
        </w:p>
        <w:p>
          <w:pPr>
            <w:pStyle w:val="Contents3"/>
            <w:tabs>
              <w:tab w:val="clear" w:pos="420"/>
              <w:tab w:val="right" w:pos="8990" w:leader="dot"/>
            </w:tabs>
            <w:spacing w:lineRule="auto" w:line="360"/>
            <w:rPr>
              <w:lang w:val="en-US" w:eastAsia="en-US"/>
            </w:rPr>
          </w:pPr>
          <w:hyperlink w:anchor="__RefHeading___Toc487903736">
            <w:r>
              <w:rPr>
                <w:rStyle w:val="IndexLink"/>
                <w:rFonts w:ascii="宋体;SimSun" w:hAnsi="宋体;SimSun" w:cs="宋体;SimSun"/>
                <w:lang w:val="en-US" w:eastAsia="en-US"/>
              </w:rPr>
              <w:t>第十四条</w:t>
            </w:r>
            <w:r>
              <w:rPr>
                <w:rStyle w:val="IndexLink"/>
                <w:rFonts w:ascii="宋体;SimSun" w:hAnsi="宋体;SimSun" w:cs="宋体;SimSun"/>
                <w:lang w:val="en-US" w:eastAsia="en-US"/>
              </w:rPr>
              <w:t xml:space="preserve">  </w:t>
            </w:r>
            <w:r>
              <w:rPr>
                <w:rStyle w:val="IndexLink"/>
                <w:lang w:val="en-US" w:eastAsia="en-US"/>
              </w:rPr>
              <w:t>合同履行结果评估</w:t>
            </w:r>
            <w:r>
              <w:rPr>
                <w:rStyle w:val="IndexLink"/>
                <w:lang w:val="en-US" w:eastAsia="en-US"/>
              </w:rPr>
              <w:tab/>
              <w:t>14</w:t>
            </w:r>
          </w:hyperlink>
          <w:r>
            <w:rPr>
              <w:rStyle w:val="IndexLink"/>
              <w:lang w:val="en-US" w:eastAsia="en-US"/>
            </w:rPr>
            <w:fldChar w:fldCharType="end"/>
          </w:r>
        </w:p>
      </w:sdtContent>
    </w:sdt>
    <w:p>
      <w:pPr>
        <w:pStyle w:val="Normal"/>
        <w:spacing w:lineRule="auto" w:line="360"/>
        <w:jc w:val="center"/>
        <w:rPr>
          <w:sz w:val="28"/>
          <w:szCs w:val="28"/>
          <w:lang w:val="en-US" w:eastAsia="en-US"/>
        </w:rPr>
      </w:pPr>
      <w:r>
        <w:rPr>
          <w:rFonts w:ascii="SimHei" w:hAnsi="SimHei" w:eastAsia="黑体"/>
          <w:sz w:val="28"/>
          <w:szCs w:val="28"/>
          <w:lang w:val="en-US" w:eastAsia="en-US"/>
        </w:rPr>
      </w:r>
      <w:r>
        <w:rPr>
          <w:rFonts w:ascii="SimHei" w:hAnsi="SimHei" w:eastAsia="黑体"/>
        </w:rPr>
      </w:r>
    </w:p>
    <w:p>
      <w:pPr>
        <w:pStyle w:val="Heading2"/>
        <w:keepNext w:val="false"/>
        <w:keepLines w:val="false"/>
        <w:spacing w:lineRule="auto" w:line="412"/>
        <w:jc w:val="center"/>
        <w:rPr/>
      </w:pPr>
      <w:bookmarkStart w:id="0" w:name="__RefHeading___Toc487903719"/>
      <w:bookmarkEnd w:id="0"/>
      <w:r>
        <w:rPr>
          <w:rFonts w:ascii="SimHei" w:hAnsi="SimHei" w:cs="宋体;SimSun" w:eastAsia="黑体"/>
          <w:sz w:val="44"/>
          <w:szCs w:val="44"/>
        </w:rPr>
        <w:t>第一章  合同计划管理</w:t>
      </w:r>
    </w:p>
    <w:p>
      <w:pPr>
        <w:pStyle w:val="Heading3"/>
        <w:keepNext w:val="false"/>
        <w:keepLines w:val="false"/>
        <w:spacing w:lineRule="auto" w:line="360" w:before="312" w:after="0"/>
        <w:rPr>
          <w:rFonts w:ascii="宋体;SimSun" w:hAnsi="宋体;SimSun" w:cs="宋体;SimSun"/>
          <w:sz w:val="28"/>
          <w:szCs w:val="28"/>
        </w:rPr>
      </w:pPr>
      <w:bookmarkStart w:id="1" w:name="__RefHeading___Toc487903720"/>
      <w:bookmarkEnd w:id="1"/>
      <w:r>
        <w:rPr>
          <w:rFonts w:ascii="SimHei" w:hAnsi="SimHei" w:cs="宋体;SimSun" w:eastAsia="黑体"/>
          <w:sz w:val="28"/>
          <w:szCs w:val="28"/>
        </w:rPr>
        <w:t>第一条 合同签订计划</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1.1</w:t>
      </w:r>
      <w:r>
        <w:rPr>
          <w:rFonts w:ascii="SimHei" w:hAnsi="SimHei" w:cs="宋体;SimSun" w:eastAsia="黑体"/>
          <w:bCs/>
          <w:sz w:val="28"/>
          <w:szCs w:val="28"/>
        </w:rPr>
        <w:t>合同签订计划的目的</w:t>
      </w:r>
    </w:p>
    <w:p>
      <w:pPr>
        <w:pStyle w:val="Normal"/>
        <w:spacing w:lineRule="auto" w:line="360"/>
        <w:ind w:firstLine="560"/>
        <w:rPr>
          <w:rFonts w:ascii="宋体;SimSun" w:hAnsi="宋体;SimSun" w:cs="宋体;SimSun"/>
          <w:bCs/>
          <w:sz w:val="28"/>
          <w:szCs w:val="28"/>
        </w:rPr>
      </w:pPr>
      <w:r>
        <w:rPr>
          <w:rFonts w:ascii="SimHei" w:hAnsi="SimHei" w:cs="宋体;SimSun" w:eastAsia="黑体"/>
          <w:bCs/>
          <w:sz w:val="28"/>
          <w:szCs w:val="28"/>
        </w:rPr>
        <w:t>为了统筹合理地安排合同签订各环节的时间，不影响合同的正常签订，特要求各公司、各部门按年度及月度分别上报合同签订计划，要求完整、合理、准确。</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1.2</w:t>
      </w:r>
      <w:r>
        <w:rPr>
          <w:rFonts w:ascii="SimHei" w:hAnsi="SimHei" w:cs="宋体;SimSun" w:eastAsia="黑体"/>
          <w:bCs/>
          <w:sz w:val="28"/>
          <w:szCs w:val="28"/>
        </w:rPr>
        <w:t>合同签订计划提交日期</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）年度（半年度）合同签订计划：需求部门于每年的</w:t>
      </w:r>
      <w:r>
        <w:rPr>
          <w:rFonts w:cs="宋体;SimSun" w:ascii="SimHei" w:hAnsi="SimHei" w:eastAsia="黑体"/>
          <w:bCs/>
          <w:sz w:val="28"/>
          <w:szCs w:val="28"/>
        </w:rPr>
        <w:t>12</w:t>
      </w:r>
      <w:r>
        <w:rPr>
          <w:rFonts w:ascii="SimHei" w:hAnsi="SimHei" w:cs="宋体;SimSun" w:eastAsia="黑体"/>
          <w:bCs/>
          <w:sz w:val="28"/>
          <w:szCs w:val="28"/>
        </w:rPr>
        <w:t>月</w:t>
      </w:r>
      <w:r>
        <w:rPr>
          <w:rFonts w:cs="宋体;SimSun" w:ascii="SimHei" w:hAnsi="SimHei" w:eastAsia="黑体"/>
          <w:bCs/>
          <w:sz w:val="28"/>
          <w:szCs w:val="28"/>
        </w:rPr>
        <w:t>5</w:t>
      </w:r>
      <w:r>
        <w:rPr>
          <w:rFonts w:ascii="SimHei" w:hAnsi="SimHei" w:cs="宋体;SimSun" w:eastAsia="黑体"/>
          <w:bCs/>
          <w:sz w:val="28"/>
          <w:szCs w:val="28"/>
        </w:rPr>
        <w:t>日前提交下年度部门合同签订计划（年中提交下半年度合同签订计划），由合同部归类整理后形成下年度公司合同签订计划（下半年公司合同签订计划）。</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2</w:t>
      </w:r>
      <w:r>
        <w:rPr>
          <w:rFonts w:ascii="SimHei" w:hAnsi="SimHei" w:cs="宋体;SimSun" w:eastAsia="黑体"/>
          <w:bCs/>
          <w:sz w:val="28"/>
          <w:szCs w:val="28"/>
        </w:rPr>
        <w:t>）年度合同签订计划表详见附表</w:t>
      </w:r>
      <w:r>
        <w:rPr>
          <w:rFonts w:cs="宋体;SimSun" w:ascii="SimHei" w:hAnsi="SimHei" w:eastAsia="黑体"/>
          <w:bCs/>
          <w:sz w:val="28"/>
          <w:szCs w:val="28"/>
        </w:rPr>
        <w:t>1</w:t>
      </w:r>
      <w:r>
        <w:rPr>
          <w:rFonts w:ascii="SimHei" w:hAnsi="SimHei" w:cs="宋体;SimSun" w:eastAsia="黑体"/>
          <w:bCs/>
          <w:sz w:val="28"/>
          <w:szCs w:val="28"/>
        </w:rPr>
        <w:t>；</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1.3</w:t>
      </w:r>
      <w:r>
        <w:rPr>
          <w:rFonts w:ascii="SimHei" w:hAnsi="SimHei" w:cs="宋体;SimSun" w:eastAsia="黑体"/>
          <w:bCs/>
          <w:sz w:val="28"/>
          <w:szCs w:val="28"/>
        </w:rPr>
        <w:t>合同签订计划上报流程</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）部门负责人审核；</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2</w:t>
      </w:r>
      <w:r>
        <w:rPr>
          <w:rFonts w:ascii="SimHei" w:hAnsi="SimHei" w:cs="宋体;SimSun" w:eastAsia="黑体"/>
          <w:bCs/>
          <w:sz w:val="28"/>
          <w:szCs w:val="28"/>
        </w:rPr>
        <w:t>）中心负责人审核；</w:t>
      </w:r>
    </w:p>
    <w:p>
      <w:pPr>
        <w:pStyle w:val="Normal"/>
        <w:spacing w:lineRule="auto" w:line="360"/>
        <w:ind w:firstLine="560"/>
        <w:rPr>
          <w:rFonts w:ascii="宋体;SimSun" w:hAnsi="宋体;SimSun" w:cs="宋体;SimSun"/>
          <w:bCs/>
          <w:sz w:val="28"/>
          <w:szCs w:val="28"/>
        </w:rPr>
      </w:pPr>
      <w:r>
        <w:rPr>
          <w:rFonts w:cs="宋体;SimSun" w:ascii="SimHei" w:hAnsi="SimHei" w:eastAsia="黑体"/>
          <w:bCs/>
          <w:sz w:val="28"/>
          <w:szCs w:val="28"/>
        </w:rPr>
        <w:t>3</w:t>
      </w:r>
      <w:r>
        <w:rPr>
          <w:rFonts w:ascii="SimHei" w:hAnsi="SimHei" w:cs="宋体;SimSun" w:eastAsia="黑体"/>
          <w:bCs/>
          <w:sz w:val="28"/>
          <w:szCs w:val="28"/>
        </w:rPr>
        <w:t>）合同部登记备案。</w:t>
      </w:r>
    </w:p>
    <w:p>
      <w:pPr>
        <w:pStyle w:val="Heading3"/>
        <w:keepNext w:val="false"/>
        <w:keepLines w:val="false"/>
        <w:spacing w:lineRule="auto" w:line="360" w:before="156" w:after="0"/>
        <w:rPr>
          <w:rFonts w:ascii="宋体;SimSun" w:hAnsi="宋体;SimSun" w:cs="宋体;SimSun"/>
          <w:sz w:val="28"/>
          <w:szCs w:val="28"/>
        </w:rPr>
      </w:pPr>
      <w:bookmarkStart w:id="2" w:name="__RefHeading___Toc487903721"/>
      <w:bookmarkEnd w:id="2"/>
      <w:r>
        <w:rPr>
          <w:rFonts w:ascii="SimHei" w:hAnsi="SimHei" w:cs="宋体;SimSun" w:eastAsia="黑体"/>
          <w:sz w:val="28"/>
          <w:szCs w:val="28"/>
        </w:rPr>
        <w:t>第二条 合同申请</w:t>
      </w:r>
    </w:p>
    <w:p>
      <w:pPr>
        <w:pStyle w:val="Normal"/>
        <w:spacing w:lineRule="auto" w:line="360"/>
        <w:ind w:firstLine="560"/>
        <w:rPr>
          <w:rFonts w:ascii="宋体;SimSun" w:hAnsi="宋体;SimSun" w:cs="宋体;SimSun"/>
          <w:sz w:val="28"/>
          <w:szCs w:val="28"/>
        </w:rPr>
      </w:pPr>
      <w:r>
        <w:rPr>
          <w:rFonts w:cs="宋体;SimSun" w:ascii="SimHei" w:hAnsi="SimHei" w:eastAsia="黑体"/>
          <w:sz w:val="28"/>
          <w:szCs w:val="28"/>
        </w:rPr>
        <w:t>2.1</w:t>
      </w:r>
      <w:r>
        <w:rPr>
          <w:rFonts w:ascii="SimHei" w:hAnsi="SimHei" w:cs="宋体;SimSun" w:eastAsia="黑体"/>
          <w:sz w:val="28"/>
          <w:szCs w:val="28"/>
        </w:rPr>
        <w:t>合同申请</w:t>
      </w:r>
    </w:p>
    <w:p>
      <w:pPr>
        <w:pStyle w:val="Normal"/>
        <w:spacing w:lineRule="auto" w:line="360"/>
        <w:ind w:firstLine="560"/>
        <w:rPr>
          <w:rFonts w:ascii="宋体;SimSun" w:hAnsi="宋体;SimSun" w:cs="宋体;SimSun"/>
          <w:sz w:val="28"/>
          <w:szCs w:val="28"/>
        </w:rPr>
      </w:pPr>
      <w:r>
        <w:rPr>
          <w:rFonts w:ascii="SimHei" w:hAnsi="SimHei" w:cs="宋体;SimSun" w:eastAsia="黑体"/>
          <w:sz w:val="28"/>
          <w:szCs w:val="28"/>
        </w:rPr>
        <w:t>需求部门须根据合同类别及金额大小，提前</w:t>
      </w:r>
      <w:r>
        <w:rPr>
          <w:rFonts w:cs="宋体;SimSun" w:ascii="SimHei" w:hAnsi="SimHei" w:eastAsia="黑体"/>
          <w:sz w:val="28"/>
          <w:szCs w:val="28"/>
        </w:rPr>
        <w:t>10-30</w:t>
      </w:r>
      <w:r>
        <w:rPr>
          <w:rFonts w:ascii="SimHei" w:hAnsi="SimHei" w:cs="宋体;SimSun" w:eastAsia="黑体"/>
          <w:sz w:val="28"/>
          <w:szCs w:val="28"/>
        </w:rPr>
        <w:t>天提出合同申请。</w:t>
      </w:r>
    </w:p>
    <w:p>
      <w:pPr>
        <w:pStyle w:val="Normal"/>
        <w:spacing w:lineRule="auto" w:line="360"/>
        <w:ind w:firstLine="560"/>
        <w:rPr>
          <w:rFonts w:ascii="宋体;SimSun" w:hAnsi="宋体;SimSun" w:cs="宋体;SimSun"/>
          <w:sz w:val="28"/>
          <w:szCs w:val="28"/>
        </w:rPr>
      </w:pPr>
      <w:r>
        <w:rPr>
          <w:rFonts w:cs="宋体;SimSun" w:ascii="SimHei" w:hAnsi="SimHei" w:eastAsia="黑体"/>
          <w:sz w:val="28"/>
          <w:szCs w:val="28"/>
        </w:rPr>
        <w:t>2.2</w:t>
      </w:r>
      <w:r>
        <w:rPr>
          <w:rFonts w:ascii="SimHei" w:hAnsi="SimHei" w:cs="宋体;SimSun" w:eastAsia="黑体"/>
          <w:sz w:val="28"/>
          <w:szCs w:val="28"/>
        </w:rPr>
        <w:t>合同申请表（见附件</w:t>
      </w:r>
      <w:r>
        <w:rPr>
          <w:rFonts w:cs="宋体;SimSun" w:ascii="SimHei" w:hAnsi="SimHei" w:eastAsia="黑体"/>
          <w:sz w:val="28"/>
          <w:szCs w:val="28"/>
        </w:rPr>
        <w:t>2</w:t>
      </w:r>
      <w:r>
        <w:rPr>
          <w:rFonts w:ascii="SimHei" w:hAnsi="SimHei" w:cs="宋体;SimSun" w:eastAsia="黑体"/>
          <w:sz w:val="28"/>
          <w:szCs w:val="28"/>
        </w:rPr>
        <w:t>）应包括内容：合同期限、承包内容及范围、承包方式、价格及付款方式批准、质量要求及标准、质保期等相关内容。</w:t>
      </w:r>
      <w:r>
        <w:rPr>
          <w:rFonts w:ascii="SimHei" w:hAnsi="SimHei" w:eastAsia="黑体"/>
        </w:rPr>
      </w:r>
    </w:p>
    <w:p>
      <w:pPr>
        <w:pStyle w:val="Heading2"/>
        <w:keepNext w:val="false"/>
        <w:keepLines w:val="false"/>
        <w:spacing w:lineRule="auto" w:line="412"/>
        <w:jc w:val="center"/>
        <w:rPr>
          <w:rFonts w:ascii="宋体;SimSun" w:hAnsi="宋体;SimSun" w:cs="宋体;SimSun"/>
          <w:sz w:val="28"/>
          <w:szCs w:val="28"/>
        </w:rPr>
      </w:pPr>
      <w:bookmarkStart w:id="3" w:name="__RefHeading___Toc487903722"/>
      <w:bookmarkEnd w:id="3"/>
      <w:r>
        <w:rPr>
          <w:rFonts w:ascii="SimHei" w:hAnsi="SimHei" w:cs="宋体;SimSun" w:eastAsia="黑体"/>
          <w:sz w:val="44"/>
          <w:szCs w:val="44"/>
        </w:rPr>
        <w:t>第二章  合同签订管理</w:t>
      </w:r>
    </w:p>
    <w:p>
      <w:pPr>
        <w:pStyle w:val="Heading3"/>
        <w:keepNext w:val="false"/>
        <w:keepLines w:val="false"/>
        <w:spacing w:lineRule="auto" w:line="360" w:before="312" w:after="0"/>
        <w:rPr>
          <w:rFonts w:ascii="宋体;SimSun" w:hAnsi="宋体;SimSun" w:cs="宋体;SimSun"/>
          <w:sz w:val="28"/>
          <w:szCs w:val="28"/>
        </w:rPr>
      </w:pPr>
      <w:bookmarkStart w:id="4" w:name="__RefHeading___Toc487903723"/>
      <w:bookmarkEnd w:id="4"/>
      <w:r>
        <w:rPr>
          <w:rFonts w:ascii="SimHei" w:hAnsi="SimHei" w:cs="宋体;SimSun" w:eastAsia="黑体"/>
          <w:sz w:val="28"/>
          <w:szCs w:val="28"/>
        </w:rPr>
        <w:t>第三条  合同签订原则</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3.1</w:t>
      </w:r>
      <w:r>
        <w:rPr>
          <w:rFonts w:ascii="SimHei" w:hAnsi="SimHei" w:cs="宋体;SimSun" w:eastAsia="黑体"/>
          <w:sz w:val="28"/>
          <w:szCs w:val="28"/>
        </w:rPr>
        <w:t>合同签订的前提</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公司所有合同签订前，必须经过客户论证、招标</w:t>
      </w:r>
      <w:r>
        <w:rPr>
          <w:rFonts w:cs="宋体;SimSun" w:ascii="SimHei" w:hAnsi="SimHei" w:eastAsia="黑体"/>
          <w:sz w:val="28"/>
          <w:szCs w:val="28"/>
        </w:rPr>
        <w:t>(</w:t>
      </w:r>
      <w:r>
        <w:rPr>
          <w:rFonts w:ascii="SimHei" w:hAnsi="SimHei" w:cs="宋体;SimSun" w:eastAsia="黑体"/>
          <w:sz w:val="28"/>
          <w:szCs w:val="28"/>
        </w:rPr>
        <w:t>报价</w:t>
      </w:r>
      <w:r>
        <w:rPr>
          <w:rFonts w:cs="宋体;SimSun" w:ascii="SimHei" w:hAnsi="SimHei" w:eastAsia="黑体"/>
          <w:sz w:val="28"/>
          <w:szCs w:val="28"/>
        </w:rPr>
        <w:t>)</w:t>
      </w:r>
      <w:r>
        <w:rPr>
          <w:rFonts w:ascii="SimHei" w:hAnsi="SimHei" w:cs="宋体;SimSun" w:eastAsia="黑体"/>
          <w:sz w:val="28"/>
          <w:szCs w:val="28"/>
        </w:rPr>
        <w:t>或价格批准</w:t>
      </w:r>
      <w:r>
        <w:rPr>
          <w:rFonts w:cs="宋体;SimSun" w:ascii="SimHei" w:hAnsi="SimHei" w:eastAsia="黑体"/>
          <w:sz w:val="28"/>
          <w:szCs w:val="28"/>
        </w:rPr>
        <w:t>(</w:t>
      </w:r>
      <w:r>
        <w:rPr>
          <w:rFonts w:ascii="SimHei" w:hAnsi="SimHei" w:cs="宋体;SimSun" w:eastAsia="黑体"/>
          <w:sz w:val="28"/>
          <w:szCs w:val="28"/>
        </w:rPr>
        <w:t>本制度有特殊规定的除外</w:t>
      </w:r>
      <w:r>
        <w:rPr>
          <w:rFonts w:cs="宋体;SimSun" w:ascii="SimHei" w:hAnsi="SimHei" w:eastAsia="黑体"/>
          <w:sz w:val="28"/>
          <w:szCs w:val="28"/>
        </w:rPr>
        <w:t>)</w:t>
      </w:r>
      <w:r>
        <w:rPr>
          <w:rFonts w:ascii="SimHei" w:hAnsi="SimHei" w:cs="宋体;SimSun" w:eastAsia="黑体"/>
          <w:sz w:val="28"/>
          <w:szCs w:val="28"/>
        </w:rPr>
        <w:t>，确保合同签订的对象具备实现合同目的的综合实力和信用等级，同时，在满足质量及技术要求的前提下，获得最佳的合同价款和付款方式。</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w:t>
      </w:r>
      <w:r>
        <w:rPr>
          <w:rFonts w:ascii="SimHei" w:hAnsi="SimHei" w:cs="宋体;SimSun" w:eastAsia="黑体"/>
          <w:sz w:val="28"/>
          <w:szCs w:val="28"/>
        </w:rPr>
        <w:t>合同签订过程中各责任部门及基本分工</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3.2.1</w:t>
      </w:r>
      <w:r>
        <w:rPr>
          <w:rFonts w:ascii="SimHei" w:hAnsi="SimHei" w:cs="宋体;SimSun" w:eastAsia="黑体"/>
          <w:sz w:val="28"/>
          <w:szCs w:val="28"/>
        </w:rPr>
        <w:t>成本中心</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）合同部：负责合同文本起草或审核；组织合同谈判；审批发起、督办；修改及校对。</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）预算部：负责工程类合同的价格批准、计价依据及结算办法等的制定；工程量的统计。</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）招采部：负责采购类合同及分包工程的客户批准、采购内容、价格批准、付款方式及结算办法等。</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3.2.2</w:t>
      </w:r>
      <w:r>
        <w:rPr>
          <w:rFonts w:ascii="SimHei" w:hAnsi="SimHei" w:cs="宋体;SimSun" w:eastAsia="黑体"/>
          <w:sz w:val="28"/>
          <w:szCs w:val="28"/>
        </w:rPr>
        <w:t>工程中心</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负责工程类合同（不含分包工程）的客户批准；付款方式、承包范围及内容、工期、工程概况等。</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3.2.3</w:t>
      </w:r>
      <w:r>
        <w:rPr>
          <w:rFonts w:ascii="SimHei" w:hAnsi="SimHei" w:cs="宋体;SimSun" w:eastAsia="黑体"/>
          <w:sz w:val="28"/>
          <w:szCs w:val="28"/>
        </w:rPr>
        <w:t>拓展中心</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设计部：负责合同所需图纸；质量、验收要求及标准；设计类合同的设计内容及要求、价格批准、结算方式、付款方式等。</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综合部：负责与政府或其职能部门有关的合同的价格批准；合同对外经办等。</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法务部：对重要合同文本进行法律审核。</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3.2.4</w:t>
      </w:r>
      <w:r>
        <w:rPr>
          <w:rFonts w:ascii="SimHei" w:hAnsi="SimHei" w:cs="宋体;SimSun" w:eastAsia="黑体"/>
          <w:sz w:val="28"/>
          <w:szCs w:val="28"/>
        </w:rPr>
        <w:t>营销中心</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负责营销类合同的客户批准；合同范围及内容；价格批准、付款方式等。</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3.2.5</w:t>
      </w:r>
      <w:r>
        <w:rPr>
          <w:rFonts w:ascii="SimHei" w:hAnsi="SimHei" w:cs="宋体;SimSun" w:eastAsia="黑体"/>
          <w:sz w:val="28"/>
          <w:szCs w:val="28"/>
        </w:rPr>
        <w:t>财务中心</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负责合同税务是否合法有利、审核付款方式是否合理。</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3.3</w:t>
      </w:r>
      <w:r>
        <w:rPr>
          <w:rFonts w:ascii="SimHei" w:hAnsi="SimHei" w:cs="宋体;SimSun" w:eastAsia="黑体"/>
          <w:sz w:val="28"/>
          <w:szCs w:val="28"/>
        </w:rPr>
        <w:t>合同签订过程中的各类责任人</w:t>
      </w:r>
    </w:p>
    <w:p>
      <w:pPr>
        <w:pStyle w:val="Normal"/>
        <w:spacing w:lineRule="exact" w:line="500"/>
        <w:ind w:firstLine="560"/>
        <w:rPr>
          <w:rFonts w:ascii="宋体;SimSun" w:hAnsi="宋体;SimSun" w:cs="宋体;SimSun"/>
          <w:sz w:val="28"/>
          <w:szCs w:val="28"/>
          <w:shd w:fill="E5E5E5" w:val="clear"/>
        </w:rPr>
      </w:pPr>
      <w:r>
        <w:rPr>
          <w:rFonts w:cs="宋体;SimSun" w:ascii="SimHei" w:hAnsi="SimHei" w:eastAsia="黑体"/>
          <w:sz w:val="28"/>
          <w:szCs w:val="28"/>
        </w:rPr>
        <w:t>3.3.1</w:t>
      </w:r>
      <w:r>
        <w:rPr>
          <w:rFonts w:ascii="SimHei" w:hAnsi="SimHei" w:cs="宋体;SimSun" w:eastAsia="黑体"/>
          <w:sz w:val="28"/>
          <w:szCs w:val="28"/>
        </w:rPr>
        <w:t>主责任人：由合同部负责人担任。</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3.3.2</w:t>
      </w:r>
      <w:r>
        <w:rPr>
          <w:rFonts w:ascii="SimHei" w:hAnsi="SimHei" w:cs="宋体;SimSun" w:eastAsia="黑体"/>
          <w:sz w:val="28"/>
          <w:szCs w:val="28"/>
        </w:rPr>
        <w:t>技术责任人：由合同所涉业务的专业技术人员担任。其中，设计合同的技术责任人为设计部负责人，材料、设备采购合同的技术责任人为设计部专项技术人员或工程部专项技术人员；工程承包合同的技术责任人为工程中心负责人或其指定人员；营销类合同的技术责任人为营销中心负责人或其指定的专业人员。若某些合同不涉及专业技术条款的，则该类合同无需设技术责任人。</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3.3.3</w:t>
      </w:r>
      <w:r>
        <w:rPr>
          <w:rFonts w:ascii="SimHei" w:hAnsi="SimHei" w:cs="宋体;SimSun" w:eastAsia="黑体"/>
          <w:sz w:val="28"/>
          <w:szCs w:val="28"/>
        </w:rPr>
        <w:t>财务责任人：由财务中心负责人担任。</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3.3.4</w:t>
      </w:r>
      <w:r>
        <w:rPr>
          <w:rFonts w:ascii="SimHei" w:hAnsi="SimHei" w:cs="宋体;SimSun" w:eastAsia="黑体"/>
          <w:sz w:val="28"/>
          <w:szCs w:val="28"/>
        </w:rPr>
        <w:t>资产责任人：由成本中心负责人或其指定下属部门负责人担任。</w:t>
      </w:r>
    </w:p>
    <w:p>
      <w:pPr>
        <w:pStyle w:val="Normal"/>
        <w:spacing w:lineRule="exact" w:line="500"/>
        <w:ind w:firstLine="560"/>
        <w:rPr>
          <w:rFonts w:ascii="宋体;SimSun" w:hAnsi="宋体;SimSun" w:cs="宋体;SimSun"/>
          <w:b/>
          <w:b/>
          <w:sz w:val="28"/>
          <w:szCs w:val="28"/>
        </w:rPr>
      </w:pPr>
      <w:r>
        <w:rPr>
          <w:rFonts w:cs="宋体;SimSun" w:ascii="SimHei" w:hAnsi="SimHei" w:eastAsia="黑体"/>
          <w:sz w:val="28"/>
          <w:szCs w:val="28"/>
        </w:rPr>
        <w:t>3.4</w:t>
      </w:r>
      <w:r>
        <w:rPr>
          <w:rFonts w:ascii="SimHei" w:hAnsi="SimHei" w:cs="宋体;SimSun" w:eastAsia="黑体"/>
          <w:sz w:val="28"/>
          <w:szCs w:val="28"/>
        </w:rPr>
        <w:t>各审核责任人必须按照审签的流程、权限行使权利、承担义务，且验收、审核环节缺一不可。如若违反，则违反人员按照公司有关追责制度及考评制度承担相应责任。</w:t>
      </w:r>
    </w:p>
    <w:p>
      <w:pPr>
        <w:pStyle w:val="Heading3"/>
        <w:keepNext w:val="false"/>
        <w:keepLines w:val="false"/>
        <w:spacing w:lineRule="auto" w:line="360" w:before="156" w:after="0"/>
        <w:rPr>
          <w:rFonts w:ascii="宋体;SimSun" w:hAnsi="宋体;SimSun" w:cs="宋体;SimSun"/>
          <w:sz w:val="28"/>
          <w:szCs w:val="28"/>
        </w:rPr>
      </w:pPr>
      <w:bookmarkStart w:id="5" w:name="__RefHeading___Toc487903724"/>
      <w:bookmarkEnd w:id="5"/>
      <w:r>
        <w:rPr>
          <w:rFonts w:ascii="SimHei" w:hAnsi="SimHei" w:cs="宋体;SimSun" w:eastAsia="黑体"/>
          <w:sz w:val="28"/>
          <w:szCs w:val="28"/>
        </w:rPr>
        <w:t>第四条  合同分类管理</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）设计类合同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）工程类合同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）采购类合同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）营销（广告、顾问、策划）类合同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）行政服务类合同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6</w:t>
      </w:r>
      <w:r>
        <w:rPr>
          <w:rFonts w:ascii="SimHei" w:hAnsi="SimHei" w:cs="宋体;SimSun" w:eastAsia="黑体"/>
          <w:sz w:val="28"/>
          <w:szCs w:val="28"/>
        </w:rPr>
        <w:t>）土地出让类合同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7</w:t>
      </w:r>
      <w:r>
        <w:rPr>
          <w:rFonts w:ascii="SimHei" w:hAnsi="SimHei" w:cs="宋体;SimSun" w:eastAsia="黑体"/>
          <w:sz w:val="28"/>
          <w:szCs w:val="28"/>
        </w:rPr>
        <w:t>）房屋租赁类合同</w:t>
      </w:r>
    </w:p>
    <w:p>
      <w:pPr>
        <w:pStyle w:val="Normal"/>
        <w:spacing w:lineRule="auto" w:line="360"/>
        <w:ind w:firstLine="630"/>
        <w:rPr>
          <w:rFonts w:ascii="宋体;SimSun" w:hAnsi="宋体;SimSun" w:cs="宋体;SimSun"/>
          <w:sz w:val="28"/>
          <w:szCs w:val="28"/>
        </w:rPr>
      </w:pPr>
      <w:r>
        <w:rPr>
          <w:rFonts w:cs="宋体;SimSun" w:ascii="SimHei" w:hAnsi="SimHei" w:eastAsia="黑体"/>
          <w:sz w:val="28"/>
          <w:szCs w:val="28"/>
        </w:rPr>
        <w:t>8</w:t>
      </w:r>
      <w:r>
        <w:rPr>
          <w:rFonts w:ascii="SimHei" w:hAnsi="SimHei" w:cs="宋体;SimSun" w:eastAsia="黑体"/>
          <w:sz w:val="28"/>
          <w:szCs w:val="28"/>
        </w:rPr>
        <w:t>）其他类合同</w:t>
      </w:r>
    </w:p>
    <w:p>
      <w:pPr>
        <w:pStyle w:val="Normal"/>
        <w:spacing w:lineRule="auto" w:line="360"/>
        <w:ind w:firstLine="632"/>
        <w:rPr>
          <w:rFonts w:ascii="宋体;SimSun" w:hAnsi="宋体;SimSun" w:cs="宋体;SimSun"/>
          <w:b/>
          <w:b/>
          <w:sz w:val="28"/>
          <w:szCs w:val="28"/>
        </w:rPr>
      </w:pPr>
      <w:r>
        <w:rPr>
          <w:rFonts w:ascii="SimHei" w:hAnsi="SimHei" w:cs="宋体;SimSun" w:eastAsia="黑体"/>
          <w:b/>
          <w:sz w:val="28"/>
          <w:szCs w:val="28"/>
        </w:rPr>
        <w:t>说明：本合同管理制度主要适用于前</w:t>
      </w:r>
      <w:r>
        <w:rPr>
          <w:rFonts w:cs="宋体;SimSun" w:ascii="SimHei" w:hAnsi="SimHei" w:eastAsia="黑体"/>
          <w:b/>
          <w:sz w:val="28"/>
          <w:szCs w:val="28"/>
        </w:rPr>
        <w:t>4</w:t>
      </w:r>
      <w:r>
        <w:rPr>
          <w:rFonts w:ascii="SimHei" w:hAnsi="SimHei" w:cs="宋体;SimSun" w:eastAsia="黑体"/>
          <w:b/>
          <w:sz w:val="28"/>
          <w:szCs w:val="28"/>
        </w:rPr>
        <w:t>类合同。</w:t>
      </w:r>
    </w:p>
    <w:p>
      <w:pPr>
        <w:pStyle w:val="Heading3"/>
        <w:keepNext w:val="false"/>
        <w:keepLines w:val="false"/>
        <w:spacing w:lineRule="auto" w:line="360" w:before="156" w:after="0"/>
        <w:rPr>
          <w:rFonts w:ascii="宋体;SimSun" w:hAnsi="宋体;SimSun" w:cs="宋体;SimSun"/>
          <w:sz w:val="28"/>
          <w:szCs w:val="28"/>
        </w:rPr>
      </w:pPr>
      <w:bookmarkStart w:id="6" w:name="__RefHeading___Toc487903725"/>
      <w:bookmarkEnd w:id="6"/>
      <w:r>
        <w:rPr>
          <w:rFonts w:ascii="SimHei" w:hAnsi="SimHei" w:cs="宋体;SimSun" w:eastAsia="黑体"/>
          <w:sz w:val="28"/>
          <w:szCs w:val="28"/>
        </w:rPr>
        <w:t>第五条  合同编号管理</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5.1</w:t>
      </w:r>
      <w:r>
        <w:rPr>
          <w:rFonts w:ascii="SimHei" w:hAnsi="SimHei" w:cs="宋体;SimSun" w:eastAsia="黑体"/>
          <w:sz w:val="28"/>
          <w:szCs w:val="28"/>
        </w:rPr>
        <w:t>合同编号原则</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合同编号从左向右，某集团拼音缩写、子公司拼音缩写、项目名称拼音缩写、合同类别拼音缩写、提交审批的年份、序号。</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5.2</w:t>
      </w:r>
      <w:r>
        <w:rPr>
          <w:rFonts w:ascii="SimHei" w:hAnsi="SimHei" w:cs="宋体;SimSun" w:eastAsia="黑体"/>
          <w:sz w:val="28"/>
          <w:szCs w:val="28"/>
        </w:rPr>
        <w:t>合同编号方法（从左向右排序）</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）集团拼音缩写：“</w:t>
      </w:r>
      <w:r>
        <w:rPr>
          <w:rFonts w:cs="宋体;SimSun" w:ascii="SimHei" w:hAnsi="SimHei" w:eastAsia="黑体"/>
          <w:sz w:val="28"/>
          <w:szCs w:val="28"/>
        </w:rPr>
        <w:t>KH”</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）子公司拼音缩写，具体如下：</w:t>
      </w:r>
    </w:p>
    <w:tbl>
      <w:tblPr>
        <w:tblW w:w="8856" w:type="dxa"/>
        <w:jc w:val="start"/>
        <w:tblInd w:w="0" w:type="dxa"/>
        <w:tblLayout w:type="fixed"/>
        <w:tblCellMar>
          <w:top w:w="0" w:type="dxa"/>
          <w:start w:w="108" w:type="dxa"/>
          <w:bottom w:w="0" w:type="dxa"/>
          <w:end w:w="108" w:type="dxa"/>
        </w:tblCellMar>
      </w:tblPr>
      <w:tblGrid>
        <w:gridCol w:w="3348"/>
        <w:gridCol w:w="1080"/>
        <w:gridCol w:w="3420"/>
        <w:gridCol w:w="1008"/>
      </w:tblGrid>
      <w:tr>
        <w:trPr/>
        <w:tc>
          <w:tcPr>
            <w:tcW w:w="334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子公司名称</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子公司名称</w:t>
            </w:r>
          </w:p>
        </w:tc>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r>
      <w:tr>
        <w:trPr/>
        <w:tc>
          <w:tcPr>
            <w:tcW w:w="33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4"/>
                <w:szCs w:val="28"/>
              </w:rPr>
            </w:pPr>
            <w:r>
              <w:rPr>
                <w:rFonts w:cs="宋体;SimSun" w:ascii="SimHei" w:hAnsi="SimHei" w:eastAsia="黑体"/>
                <w:sz w:val="24"/>
                <w:szCs w:val="2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DC</w:t>
            </w:r>
          </w:p>
        </w:tc>
        <w:tc>
          <w:tcPr>
            <w:tcW w:w="34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4"/>
                <w:szCs w:val="28"/>
              </w:rPr>
            </w:pPr>
            <w:r>
              <w:rPr>
                <w:rFonts w:cs="宋体;SimSun" w:ascii="SimHei" w:hAnsi="SimHei" w:eastAsia="黑体"/>
                <w:sz w:val="24"/>
                <w:szCs w:val="28"/>
              </w:rPr>
            </w:r>
          </w:p>
        </w:tc>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HT</w:t>
            </w:r>
          </w:p>
        </w:tc>
      </w:tr>
      <w:tr>
        <w:trPr/>
        <w:tc>
          <w:tcPr>
            <w:tcW w:w="33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4"/>
                <w:szCs w:val="28"/>
              </w:rPr>
            </w:pPr>
            <w:r>
              <w:rPr>
                <w:rFonts w:cs="宋体;SimSun" w:ascii="SimHei" w:hAnsi="SimHei" w:eastAsia="黑体"/>
                <w:sz w:val="24"/>
                <w:szCs w:val="2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HX</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w:t>
            </w:r>
          </w:p>
        </w:tc>
        <w:tc>
          <w:tcPr>
            <w:tcW w:w="10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r>
      <w:tr>
        <w:trPr/>
        <w:tc>
          <w:tcPr>
            <w:tcW w:w="33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34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0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r>
    </w:tbl>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）项目名称拼音缩写，具体如下：</w:t>
      </w:r>
    </w:p>
    <w:tbl>
      <w:tblPr>
        <w:tblW w:w="8856" w:type="dxa"/>
        <w:jc w:val="start"/>
        <w:tblInd w:w="0" w:type="dxa"/>
        <w:tblLayout w:type="fixed"/>
        <w:tblCellMar>
          <w:top w:w="0" w:type="dxa"/>
          <w:start w:w="108" w:type="dxa"/>
          <w:bottom w:w="0" w:type="dxa"/>
          <w:end w:w="108" w:type="dxa"/>
        </w:tblCellMar>
      </w:tblPr>
      <w:tblGrid>
        <w:gridCol w:w="2988"/>
        <w:gridCol w:w="1440"/>
        <w:gridCol w:w="3060"/>
        <w:gridCol w:w="1368"/>
      </w:tblGrid>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合同类别</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合同类别</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3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3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c>
          <w:tcPr>
            <w:tcW w:w="13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r>
    </w:tbl>
    <w:p>
      <w:pPr>
        <w:pStyle w:val="Normal"/>
        <w:spacing w:lineRule="exact" w:line="500"/>
        <w:rPr>
          <w:rFonts w:ascii="宋体;SimSun" w:hAnsi="宋体;SimSun" w:cs="宋体;SimSun"/>
          <w:b/>
          <w:b/>
          <w:szCs w:val="21"/>
        </w:rPr>
      </w:pPr>
      <w:r>
        <w:rPr>
          <w:rFonts w:ascii="SimHei" w:hAnsi="SimHei" w:cs="宋体;SimSun" w:eastAsia="黑体"/>
          <w:b/>
          <w:szCs w:val="21"/>
        </w:rPr>
        <w:t>注：营销类及行政服务类合同无须项目编码</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）合同类别拼音缩写，具体如下：</w:t>
      </w:r>
    </w:p>
    <w:tbl>
      <w:tblPr>
        <w:tblW w:w="8856" w:type="dxa"/>
        <w:jc w:val="start"/>
        <w:tblInd w:w="0" w:type="dxa"/>
        <w:tblLayout w:type="fixed"/>
        <w:tblCellMar>
          <w:top w:w="0" w:type="dxa"/>
          <w:start w:w="108" w:type="dxa"/>
          <w:bottom w:w="0" w:type="dxa"/>
          <w:end w:w="108" w:type="dxa"/>
        </w:tblCellMar>
      </w:tblPr>
      <w:tblGrid>
        <w:gridCol w:w="2988"/>
        <w:gridCol w:w="1440"/>
        <w:gridCol w:w="3060"/>
        <w:gridCol w:w="1368"/>
      </w:tblGrid>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合同类别</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合同类别</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ascii="SimHei" w:hAnsi="SimHei" w:cs="宋体;SimSun" w:eastAsia="黑体"/>
                <w:sz w:val="28"/>
                <w:szCs w:val="28"/>
              </w:rPr>
              <w:t>编号</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设计类</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SJ</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工程类</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GC</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采购类</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CG</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营销类</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YX</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行政服务类</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HF</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土地出让类</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TD</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房屋租赁类</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FZ</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exact" w:line="500"/>
              <w:rPr>
                <w:rFonts w:ascii="宋体;SimSun" w:hAnsi="宋体;SimSun" w:cs="宋体;SimSun"/>
                <w:sz w:val="28"/>
                <w:szCs w:val="28"/>
              </w:rPr>
            </w:pPr>
            <w:r>
              <w:rPr>
                <w:rFonts w:ascii="SimHei" w:hAnsi="SimHei" w:cs="宋体;SimSun" w:eastAsia="黑体"/>
                <w:sz w:val="28"/>
                <w:szCs w:val="28"/>
              </w:rPr>
              <w:t>其他类</w:t>
            </w:r>
          </w:p>
        </w:tc>
        <w:tc>
          <w:tcPr>
            <w:tcW w:w="136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QT</w:t>
            </w:r>
          </w:p>
        </w:tc>
      </w:tr>
      <w:tr>
        <w:trPr/>
        <w:tc>
          <w:tcPr>
            <w:tcW w:w="298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8"/>
                <w:szCs w:val="28"/>
              </w:rPr>
            </w:pPr>
            <w:r>
              <w:rPr>
                <w:rFonts w:cs="宋体;SimSun" w:ascii="SimHei" w:hAnsi="SimHei" w:eastAsia="黑体"/>
                <w:sz w:val="28"/>
                <w:szCs w:val="28"/>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c>
          <w:tcPr>
            <w:tcW w:w="30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tc>
        <w:tc>
          <w:tcPr>
            <w:tcW w:w="13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jc w:val="center"/>
              <w:rPr>
                <w:rFonts w:ascii="宋体;SimSun" w:hAnsi="宋体;SimSun" w:cs="宋体;SimSun"/>
                <w:sz w:val="28"/>
                <w:szCs w:val="28"/>
              </w:rPr>
            </w:pPr>
            <w:r>
              <w:rPr>
                <w:rFonts w:cs="宋体;SimSun" w:ascii="SimHei" w:hAnsi="SimHei" w:eastAsia="黑体"/>
                <w:sz w:val="28"/>
                <w:szCs w:val="28"/>
              </w:rPr>
            </w:r>
          </w:p>
        </w:tc>
      </w:tr>
    </w:tbl>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5</w:t>
      </w:r>
      <w:r>
        <w:rPr>
          <w:rFonts w:ascii="SimHei" w:hAnsi="SimHei" w:cs="宋体;SimSun" w:eastAsia="黑体"/>
          <w:sz w:val="28"/>
          <w:szCs w:val="28"/>
        </w:rPr>
        <w:t>）年份</w:t>
      </w:r>
      <w:r>
        <w:rPr>
          <w:rFonts w:cs="宋体;SimSun" w:ascii="SimHei" w:hAnsi="SimHei" w:eastAsia="黑体"/>
          <w:sz w:val="28"/>
          <w:szCs w:val="28"/>
        </w:rPr>
        <w:t>+</w:t>
      </w:r>
      <w:r>
        <w:rPr>
          <w:rFonts w:ascii="SimHei" w:hAnsi="SimHei" w:cs="宋体;SimSun" w:eastAsia="黑体"/>
          <w:sz w:val="28"/>
          <w:szCs w:val="28"/>
        </w:rPr>
        <w:t>序号</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例：</w:t>
      </w:r>
      <w:r>
        <w:rPr>
          <w:rFonts w:cs="宋体;SimSun" w:ascii="SimHei" w:hAnsi="SimHei" w:eastAsia="黑体"/>
          <w:sz w:val="28"/>
          <w:szCs w:val="28"/>
        </w:rPr>
        <w:t>***</w:t>
      </w:r>
      <w:r>
        <w:rPr>
          <w:rFonts w:ascii="SimHei" w:hAnsi="SimHei" w:cs="宋体;SimSun" w:eastAsia="黑体"/>
          <w:sz w:val="28"/>
          <w:szCs w:val="28"/>
        </w:rPr>
        <w:t>公司开发的</w:t>
      </w:r>
      <w:r>
        <w:rPr>
          <w:rFonts w:cs="宋体;SimSun" w:ascii="SimHei" w:hAnsi="SimHei" w:eastAsia="黑体"/>
          <w:sz w:val="28"/>
          <w:szCs w:val="28"/>
        </w:rPr>
        <w:t>***</w:t>
      </w:r>
      <w:r>
        <w:rPr>
          <w:rFonts w:ascii="SimHei" w:hAnsi="SimHei" w:cs="宋体;SimSun" w:eastAsia="黑体"/>
          <w:sz w:val="28"/>
          <w:szCs w:val="28"/>
        </w:rPr>
        <w:t>项目</w:t>
      </w:r>
      <w:r>
        <w:rPr>
          <w:rFonts w:cs="宋体;SimSun" w:ascii="SimHei" w:hAnsi="SimHei" w:eastAsia="黑体"/>
          <w:sz w:val="28"/>
          <w:szCs w:val="28"/>
        </w:rPr>
        <w:t>2017</w:t>
      </w:r>
      <w:r>
        <w:rPr>
          <w:rFonts w:ascii="SimHei" w:hAnsi="SimHei" w:cs="宋体;SimSun" w:eastAsia="黑体"/>
          <w:sz w:val="28"/>
          <w:szCs w:val="28"/>
        </w:rPr>
        <w:t>年签订的第</w:t>
      </w:r>
      <w:r>
        <w:rPr>
          <w:rFonts w:cs="宋体;SimSun" w:ascii="SimHei" w:hAnsi="SimHei" w:eastAsia="黑体"/>
          <w:sz w:val="28"/>
          <w:szCs w:val="28"/>
        </w:rPr>
        <w:t>5</w:t>
      </w:r>
      <w:r>
        <w:rPr>
          <w:rFonts w:ascii="SimHei" w:hAnsi="SimHei" w:cs="宋体;SimSun" w:eastAsia="黑体"/>
          <w:sz w:val="28"/>
          <w:szCs w:val="28"/>
        </w:rPr>
        <w:t>份，属设计类的合同，则合同编号为：</w:t>
      </w:r>
      <w:r>
        <w:rPr>
          <w:rFonts w:cs="宋体;SimSun" w:ascii="SimHei" w:hAnsi="SimHei" w:eastAsia="黑体"/>
          <w:sz w:val="28"/>
          <w:szCs w:val="28"/>
        </w:rPr>
        <w:t>***-**SJ-2017005</w:t>
      </w:r>
      <w:r>
        <w:rPr>
          <w:rFonts w:ascii="SimHei" w:hAnsi="SimHei" w:cs="宋体;SimSun" w:eastAsia="黑体"/>
          <w:sz w:val="28"/>
          <w:szCs w:val="28"/>
        </w:rPr>
        <w:t xml:space="preserve">。 </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 xml:space="preserve">  </w:t>
      </w:r>
    </w:p>
    <w:p>
      <w:pPr>
        <w:pStyle w:val="Heading3"/>
        <w:keepNext w:val="false"/>
        <w:keepLines w:val="false"/>
        <w:spacing w:lineRule="auto" w:line="360" w:before="156" w:after="0"/>
        <w:rPr>
          <w:rFonts w:ascii="宋体;SimSun" w:hAnsi="宋体;SimSun" w:cs="宋体;SimSun"/>
          <w:sz w:val="28"/>
          <w:szCs w:val="28"/>
        </w:rPr>
      </w:pPr>
      <w:bookmarkStart w:id="7" w:name="__RefHeading___Toc487903726"/>
      <w:bookmarkEnd w:id="7"/>
      <w:r>
        <w:rPr>
          <w:rFonts w:ascii="SimHei" w:hAnsi="SimHei" w:cs="宋体;SimSun" w:eastAsia="黑体"/>
          <w:sz w:val="28"/>
          <w:szCs w:val="28"/>
        </w:rPr>
        <w:t>第六条  合同审签流程</w:t>
      </w:r>
    </w:p>
    <w:p>
      <w:pPr>
        <w:pStyle w:val="Normal"/>
        <w:spacing w:lineRule="exact" w:line="500"/>
        <w:ind w:firstLine="562"/>
        <w:rPr>
          <w:rFonts w:ascii="宋体;SimSun" w:hAnsi="宋体;SimSun" w:cs="宋体;SimSun"/>
          <w:b/>
          <w:b/>
          <w:sz w:val="28"/>
          <w:szCs w:val="28"/>
        </w:rPr>
      </w:pPr>
      <w:r>
        <w:rPr>
          <w:rFonts w:cs="宋体;SimSun" w:ascii="SimHei" w:hAnsi="SimHei" w:eastAsia="黑体"/>
          <w:b/>
          <w:sz w:val="28"/>
          <w:szCs w:val="28"/>
        </w:rPr>
        <w:t>6.1</w:t>
      </w:r>
      <w:r>
        <w:rPr>
          <w:rFonts w:ascii="SimHei" w:hAnsi="SimHei" w:cs="宋体;SimSun" w:eastAsia="黑体"/>
          <w:b/>
          <w:sz w:val="28"/>
          <w:szCs w:val="28"/>
        </w:rPr>
        <w:t>合同审签流程（一），适用于设计类、工程类、采购类合同</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6.1.1</w:t>
      </w:r>
      <w:r>
        <w:rPr>
          <w:rFonts w:ascii="SimHei" w:hAnsi="SimHei" w:cs="宋体;SimSun" w:eastAsia="黑体"/>
          <w:sz w:val="28"/>
          <w:szCs w:val="28"/>
        </w:rPr>
        <w:t>合同部根据合同申请（或评标结果）起草合同文本，并与客户协商一致；</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6.1.2</w:t>
      </w:r>
      <w:r>
        <w:rPr>
          <w:rFonts w:ascii="SimHei" w:hAnsi="SimHei" w:cs="宋体;SimSun" w:eastAsia="黑体"/>
          <w:sz w:val="28"/>
          <w:szCs w:val="28"/>
        </w:rPr>
        <w:t>合同部将合同文本分别提交各中心的负责人进行审核：</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）工程中心责任人审核确认合同文本所涉工程内容</w:t>
      </w:r>
      <w:r>
        <w:rPr>
          <w:rFonts w:cs="宋体;SimSun" w:ascii="SimHei" w:hAnsi="SimHei" w:eastAsia="黑体"/>
          <w:sz w:val="28"/>
          <w:szCs w:val="28"/>
        </w:rPr>
        <w:t>(</w:t>
      </w:r>
      <w:r>
        <w:rPr>
          <w:rFonts w:ascii="SimHei" w:hAnsi="SimHei" w:cs="宋体;SimSun" w:eastAsia="黑体"/>
          <w:sz w:val="28"/>
          <w:szCs w:val="28"/>
        </w:rPr>
        <w:t>包括验收等内容</w:t>
      </w:r>
      <w:r>
        <w:rPr>
          <w:rFonts w:cs="宋体;SimSun" w:ascii="SimHei" w:hAnsi="SimHei" w:eastAsia="黑体"/>
          <w:sz w:val="28"/>
          <w:szCs w:val="28"/>
        </w:rPr>
        <w:t>)</w:t>
      </w:r>
      <w:r>
        <w:rPr>
          <w:rFonts w:ascii="SimHei" w:hAnsi="SimHei" w:cs="宋体;SimSun" w:eastAsia="黑体"/>
          <w:sz w:val="28"/>
          <w:szCs w:val="28"/>
        </w:rPr>
        <w:t>、现场管理是否完整、准确且与招标</w:t>
      </w:r>
      <w:r>
        <w:rPr>
          <w:rFonts w:cs="宋体;SimSun" w:ascii="SimHei" w:hAnsi="SimHei" w:eastAsia="黑体"/>
          <w:sz w:val="28"/>
          <w:szCs w:val="28"/>
        </w:rPr>
        <w:t>/</w:t>
      </w:r>
      <w:r>
        <w:rPr>
          <w:rFonts w:ascii="SimHei" w:hAnsi="SimHei" w:cs="宋体;SimSun" w:eastAsia="黑体"/>
          <w:sz w:val="28"/>
          <w:szCs w:val="28"/>
        </w:rPr>
        <w:t>报价结果一致，付款方式是否合理；</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）拓展中心责任人审核确认合同文本所涉质量技术要求</w:t>
      </w:r>
      <w:r>
        <w:rPr>
          <w:rFonts w:cs="宋体;SimSun" w:ascii="SimHei" w:hAnsi="SimHei" w:eastAsia="黑体"/>
          <w:sz w:val="28"/>
          <w:szCs w:val="28"/>
        </w:rPr>
        <w:t>(</w:t>
      </w:r>
      <w:r>
        <w:rPr>
          <w:rFonts w:ascii="SimHei" w:hAnsi="SimHei" w:cs="宋体;SimSun" w:eastAsia="黑体"/>
          <w:sz w:val="28"/>
          <w:szCs w:val="28"/>
        </w:rPr>
        <w:t>包括验收、服务等内容</w:t>
      </w:r>
      <w:r>
        <w:rPr>
          <w:rFonts w:cs="宋体;SimSun" w:ascii="SimHei" w:hAnsi="SimHei" w:eastAsia="黑体"/>
          <w:sz w:val="28"/>
          <w:szCs w:val="28"/>
        </w:rPr>
        <w:t>)</w:t>
      </w:r>
      <w:r>
        <w:rPr>
          <w:rFonts w:ascii="SimHei" w:hAnsi="SimHei" w:cs="宋体;SimSun" w:eastAsia="黑体"/>
          <w:sz w:val="28"/>
          <w:szCs w:val="28"/>
        </w:rPr>
        <w:t>是否完整、准确且与招标</w:t>
      </w:r>
      <w:r>
        <w:rPr>
          <w:rFonts w:cs="宋体;SimSun" w:ascii="SimHei" w:hAnsi="SimHei" w:eastAsia="黑体"/>
          <w:sz w:val="28"/>
          <w:szCs w:val="28"/>
        </w:rPr>
        <w:t>/</w:t>
      </w:r>
      <w:r>
        <w:rPr>
          <w:rFonts w:ascii="SimHei" w:hAnsi="SimHei" w:cs="宋体;SimSun" w:eastAsia="黑体"/>
          <w:sz w:val="28"/>
          <w:szCs w:val="28"/>
        </w:rPr>
        <w:t>报价结果一致；</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）成本中心责任人审核确认合同各项条款，合同文本是否符合招标</w:t>
      </w:r>
      <w:r>
        <w:rPr>
          <w:rFonts w:cs="宋体;SimSun" w:ascii="SimHei" w:hAnsi="SimHei" w:eastAsia="黑体"/>
          <w:sz w:val="28"/>
          <w:szCs w:val="28"/>
        </w:rPr>
        <w:t>/</w:t>
      </w:r>
      <w:r>
        <w:rPr>
          <w:rFonts w:ascii="SimHei" w:hAnsi="SimHei" w:cs="宋体;SimSun" w:eastAsia="黑体"/>
          <w:sz w:val="28"/>
          <w:szCs w:val="28"/>
        </w:rPr>
        <w:t>报价结果；</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）财务中心责任人审核确认财务数据表述是否准确无差错，合同所涉税务条款是否符合国家、省、市现行法务法规，符合公司利益；</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6.1.3</w:t>
      </w:r>
      <w:r>
        <w:rPr>
          <w:rFonts w:ascii="SimHei" w:hAnsi="SimHei" w:cs="宋体;SimSun" w:eastAsia="黑体"/>
          <w:sz w:val="28"/>
          <w:szCs w:val="28"/>
        </w:rPr>
        <w:t>合同部整合各中心的合理修改意见，并形成新的合同文本；</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6.1.4</w:t>
      </w:r>
      <w:r>
        <w:rPr>
          <w:rFonts w:ascii="SimHei" w:hAnsi="SimHei" w:cs="宋体;SimSun" w:eastAsia="黑体"/>
          <w:bCs/>
          <w:sz w:val="28"/>
          <w:szCs w:val="28"/>
        </w:rPr>
        <w:t>常务副总</w:t>
      </w:r>
      <w:r>
        <w:rPr>
          <w:rFonts w:ascii="SimHei" w:hAnsi="SimHei" w:cs="宋体;SimSun" w:eastAsia="黑体"/>
          <w:sz w:val="28"/>
          <w:szCs w:val="28"/>
        </w:rPr>
        <w:t>审核确认所有合理意见是否均已得到落实，确认合同文本能否实现合同目的；</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6.1.5</w:t>
      </w:r>
      <w:r>
        <w:rPr>
          <w:rFonts w:ascii="SimHei" w:hAnsi="SimHei" w:cs="宋体;SimSun" w:eastAsia="黑体"/>
          <w:sz w:val="28"/>
          <w:szCs w:val="28"/>
        </w:rPr>
        <w:t>公司总经理审核确认合同文本能否实现合同目的；</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6.1.6</w:t>
      </w:r>
      <w:r>
        <w:rPr>
          <w:rFonts w:ascii="SimHei" w:hAnsi="SimHei" w:cs="宋体;SimSun" w:eastAsia="黑体"/>
          <w:sz w:val="28"/>
          <w:szCs w:val="28"/>
        </w:rPr>
        <w:t>董事长审核批准合同文本。</w:t>
      </w:r>
    </w:p>
    <w:p>
      <w:pPr>
        <w:pStyle w:val="Normal"/>
        <w:spacing w:lineRule="exact" w:line="500"/>
        <w:ind w:firstLine="560"/>
        <w:rPr>
          <w:rFonts w:ascii="宋体;SimSun" w:hAnsi="宋体;SimSun" w:cs="宋体;SimSun"/>
          <w:bCs/>
          <w:sz w:val="28"/>
          <w:szCs w:val="28"/>
        </w:rPr>
      </w:pPr>
      <w:r>
        <w:rPr>
          <w:rFonts w:cs="宋体;SimSun" w:ascii="SimHei" w:hAnsi="SimHei" w:eastAsia="黑体"/>
          <w:sz w:val="28"/>
          <w:szCs w:val="28"/>
        </w:rPr>
        <w:t>6.1.7</w:t>
      </w:r>
      <w:r>
        <w:rPr>
          <w:rFonts w:ascii="SimHei" w:hAnsi="SimHei" w:cs="宋体;SimSun" w:eastAsia="黑体"/>
          <w:bCs/>
          <w:sz w:val="28"/>
          <w:szCs w:val="28"/>
        </w:rPr>
        <w:t>合同文本批准后，合同部安排客户签订合同。在合同文本交证章管理员盖章前，必须确保合同文本与审批后的合同文本完全一致。</w:t>
      </w:r>
    </w:p>
    <w:p>
      <w:pPr>
        <w:pStyle w:val="Normal"/>
        <w:spacing w:lineRule="exact" w:line="500"/>
        <w:ind w:firstLine="562"/>
        <w:rPr>
          <w:rFonts w:ascii="宋体;SimSun" w:hAnsi="宋体;SimSun" w:cs="宋体;SimSun"/>
          <w:b/>
          <w:b/>
          <w:sz w:val="28"/>
          <w:szCs w:val="28"/>
        </w:rPr>
      </w:pPr>
      <w:r>
        <w:rPr>
          <w:rFonts w:cs="宋体;SimSun" w:ascii="SimHei" w:hAnsi="SimHei" w:eastAsia="黑体"/>
          <w:b/>
          <w:sz w:val="28"/>
          <w:szCs w:val="28"/>
        </w:rPr>
        <w:t>6.2</w:t>
      </w:r>
      <w:r>
        <w:rPr>
          <w:rFonts w:ascii="SimHei" w:hAnsi="SimHei" w:cs="宋体;SimSun" w:eastAsia="黑体"/>
          <w:b/>
          <w:sz w:val="28"/>
          <w:szCs w:val="28"/>
        </w:rPr>
        <w:t>合同审签流程（二），适用于营销类合同</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6.2.1</w:t>
      </w:r>
      <w:r>
        <w:rPr>
          <w:rFonts w:ascii="SimHei" w:hAnsi="SimHei" w:cs="宋体;SimSun" w:eastAsia="黑体"/>
          <w:sz w:val="28"/>
          <w:szCs w:val="28"/>
        </w:rPr>
        <w:t>需求部门负责价格批准、客户确认并提出合同申请（除户外广告发布合同外还须附合同样稿）；</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6.2.2</w:t>
      </w:r>
      <w:r>
        <w:rPr>
          <w:rFonts w:ascii="SimHei" w:hAnsi="SimHei" w:cs="宋体;SimSun" w:eastAsia="黑体"/>
          <w:sz w:val="28"/>
          <w:szCs w:val="28"/>
        </w:rPr>
        <w:t>需求部门配合合同部起草或修改合同文本，并与客户协商一致；</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6.2.3</w:t>
      </w:r>
      <w:r>
        <w:rPr>
          <w:rFonts w:ascii="SimHei" w:hAnsi="SimHei" w:cs="宋体;SimSun" w:eastAsia="黑体"/>
          <w:sz w:val="28"/>
          <w:szCs w:val="28"/>
        </w:rPr>
        <w:t>合同部将合同文本分别提交各中心的负责人进行审核：</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）需求部门中心责任人审核确认合同文本所涉内容是否符合要求；</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）财务中心责任人审核确认财务数据表述是否准确无差错，合同所涉税务条款是否符合国家、省、市现行法务法规，符合公司利益；</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）成本中心责任人审核确认合同各项条款（付款方式）是否符合公司利益。</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6.2.4</w:t>
      </w:r>
      <w:r>
        <w:rPr>
          <w:rFonts w:ascii="SimHei" w:hAnsi="SimHei" w:cs="宋体;SimSun" w:eastAsia="黑体"/>
          <w:sz w:val="28"/>
          <w:szCs w:val="28"/>
        </w:rPr>
        <w:t>合同部整合各中心的合理修改意见，并形成新的合同文本；</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6.2.5</w:t>
      </w:r>
      <w:r>
        <w:rPr>
          <w:rFonts w:ascii="SimHei" w:hAnsi="SimHei" w:cs="宋体;SimSun" w:eastAsia="黑体"/>
          <w:bCs/>
          <w:sz w:val="28"/>
          <w:szCs w:val="28"/>
        </w:rPr>
        <w:t>常务副总</w:t>
      </w:r>
      <w:r>
        <w:rPr>
          <w:rFonts w:ascii="SimHei" w:hAnsi="SimHei" w:cs="宋体;SimSun" w:eastAsia="黑体"/>
          <w:sz w:val="28"/>
          <w:szCs w:val="28"/>
        </w:rPr>
        <w:t>审核确认所有合理意见是否均已得到落实，确认合同文本能否实现合同目的；</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6.2.6</w:t>
      </w:r>
      <w:r>
        <w:rPr>
          <w:rFonts w:ascii="SimHei" w:hAnsi="SimHei" w:cs="宋体;SimSun" w:eastAsia="黑体"/>
          <w:sz w:val="28"/>
          <w:szCs w:val="28"/>
        </w:rPr>
        <w:t>公司总经理审核确认合同文本能否实现合同目的；</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6.2.7</w:t>
      </w:r>
      <w:r>
        <w:rPr>
          <w:rFonts w:ascii="SimHei" w:hAnsi="SimHei" w:cs="宋体;SimSun" w:eastAsia="黑体"/>
          <w:sz w:val="28"/>
          <w:szCs w:val="28"/>
        </w:rPr>
        <w:t>董事长审核批准合同文本。</w:t>
      </w:r>
    </w:p>
    <w:p>
      <w:pPr>
        <w:pStyle w:val="Normal"/>
        <w:spacing w:lineRule="exact" w:line="500"/>
        <w:ind w:firstLine="560"/>
        <w:rPr>
          <w:rFonts w:ascii="宋体;SimSun" w:hAnsi="宋体;SimSun" w:cs="宋体;SimSun"/>
          <w:bCs/>
          <w:sz w:val="28"/>
          <w:szCs w:val="28"/>
        </w:rPr>
      </w:pPr>
      <w:r>
        <w:rPr>
          <w:rFonts w:cs="宋体;SimSun" w:ascii="SimHei" w:hAnsi="SimHei" w:eastAsia="黑体"/>
          <w:sz w:val="28"/>
          <w:szCs w:val="28"/>
        </w:rPr>
        <w:t>6.2.8</w:t>
      </w:r>
      <w:r>
        <w:rPr>
          <w:rFonts w:ascii="SimHei" w:hAnsi="SimHei" w:cs="宋体;SimSun" w:eastAsia="黑体"/>
          <w:bCs/>
          <w:sz w:val="28"/>
          <w:szCs w:val="28"/>
        </w:rPr>
        <w:t>合同文本批准后，合同部安排客户签订合同。在合同文本交证章管理员盖章前，必须确保合同文本与审批后的合同文本完全一致。</w:t>
      </w:r>
    </w:p>
    <w:p>
      <w:pPr>
        <w:pStyle w:val="Normal"/>
        <w:spacing w:lineRule="exact" w:line="500"/>
        <w:ind w:firstLine="562"/>
        <w:rPr>
          <w:rFonts w:ascii="宋体;SimSun" w:hAnsi="宋体;SimSun" w:cs="宋体;SimSun"/>
          <w:b/>
          <w:b/>
          <w:bCs/>
          <w:sz w:val="28"/>
          <w:szCs w:val="28"/>
        </w:rPr>
      </w:pPr>
      <w:r>
        <w:rPr>
          <w:rFonts w:cs="宋体;SimSun" w:ascii="SimHei" w:hAnsi="SimHei" w:eastAsia="黑体"/>
          <w:b/>
          <w:bCs/>
          <w:sz w:val="28"/>
          <w:szCs w:val="28"/>
        </w:rPr>
        <w:t>6.3</w:t>
      </w:r>
      <w:r>
        <w:rPr>
          <w:rFonts w:ascii="SimHei" w:hAnsi="SimHei" w:cs="宋体;SimSun" w:eastAsia="黑体"/>
          <w:b/>
          <w:bCs/>
          <w:sz w:val="28"/>
          <w:szCs w:val="28"/>
        </w:rPr>
        <w:t>特殊合同流程</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所谓特殊合同是指需与政府职能部门推荐客户或公司董事会指定客户签订的合同，凡各部门需签订该类合同的，均可适用本流程。</w:t>
      </w:r>
    </w:p>
    <w:p>
      <w:pPr>
        <w:pStyle w:val="Normal"/>
        <w:spacing w:lineRule="exact" w:line="500"/>
        <w:ind w:firstLine="562"/>
        <w:rPr>
          <w:rFonts w:ascii="宋体;SimSun" w:hAnsi="宋体;SimSun" w:cs="宋体;SimSun"/>
          <w:b/>
          <w:b/>
          <w:sz w:val="28"/>
          <w:szCs w:val="28"/>
        </w:rPr>
      </w:pPr>
      <w:r>
        <w:rPr>
          <w:rFonts w:ascii="SimHei" w:hAnsi="SimHei" w:cs="宋体;SimSun" w:eastAsia="黑体"/>
          <w:b/>
          <w:sz w:val="28"/>
          <w:szCs w:val="28"/>
        </w:rPr>
        <w:t>流程简述：</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部门</w:t>
      </w:r>
      <w:r>
        <w:rPr>
          <w:rFonts w:cs="宋体;SimSun" w:ascii="SimHei" w:hAnsi="SimHei" w:eastAsia="黑体"/>
          <w:sz w:val="28"/>
          <w:szCs w:val="28"/>
        </w:rPr>
        <w:t>/</w:t>
      </w:r>
      <w:r>
        <w:rPr>
          <w:rFonts w:ascii="SimHei" w:hAnsi="SimHei" w:cs="宋体;SimSun" w:eastAsia="黑体"/>
          <w:sz w:val="28"/>
          <w:szCs w:val="28"/>
        </w:rPr>
        <w:t>项目经理提交《特殊合同申请》</w:t>
      </w:r>
      <w:r>
        <w:rPr>
          <w:rFonts w:cs="宋体;SimSun" w:ascii="SimHei" w:hAnsi="SimHei" w:eastAsia="黑体"/>
          <w:sz w:val="28"/>
          <w:szCs w:val="28"/>
        </w:rPr>
        <w:t>(</w:t>
      </w:r>
      <w:r>
        <w:rPr>
          <w:rFonts w:ascii="SimHei" w:hAnsi="SimHei" w:cs="宋体;SimSun" w:eastAsia="黑体"/>
          <w:sz w:val="28"/>
          <w:szCs w:val="28"/>
        </w:rPr>
        <w:t>详见附表</w:t>
      </w:r>
      <w:r>
        <w:rPr>
          <w:rFonts w:cs="宋体;SimSun" w:ascii="SimHei" w:hAnsi="SimHei" w:eastAsia="黑体"/>
          <w:sz w:val="28"/>
          <w:szCs w:val="28"/>
        </w:rPr>
        <w:t>4)</w:t>
      </w:r>
      <w:r>
        <w:rPr>
          <w:rFonts w:ascii="SimHei" w:hAnsi="SimHei" w:cs="宋体;SimSun" w:eastAsia="黑体"/>
          <w:sz w:val="28"/>
          <w:szCs w:val="28"/>
        </w:rPr>
        <w:t>并提交合同文本至合同部负责人</w:t>
      </w:r>
      <w:r>
        <w:rPr>
          <w:rFonts w:ascii="SimHei" w:hAnsi="SimHei" w:cs="宋体;SimSun" w:eastAsia="黑体"/>
          <w:bCs/>
          <w:sz w:val="28"/>
          <w:szCs w:val="28"/>
        </w:rPr>
        <w:t>→总经理批准《特殊合同申请》→常务副总审核合同文本→总经理审核合同文本→董事长批准合同文本→常务副总核对无误后交证章管理员用章。</w:t>
      </w:r>
    </w:p>
    <w:p>
      <w:pPr>
        <w:pStyle w:val="Normal"/>
        <w:spacing w:lineRule="exact" w:line="500"/>
        <w:ind w:firstLine="562"/>
        <w:rPr>
          <w:rFonts w:ascii="宋体;SimSun" w:hAnsi="宋体;SimSun" w:cs="宋体;SimSun"/>
          <w:b/>
          <w:b/>
          <w:bCs/>
          <w:sz w:val="28"/>
          <w:szCs w:val="28"/>
        </w:rPr>
      </w:pPr>
      <w:r>
        <w:rPr>
          <w:rFonts w:ascii="SimHei" w:hAnsi="SimHei" w:cs="宋体;SimSun" w:eastAsia="黑体"/>
          <w:b/>
          <w:bCs/>
          <w:sz w:val="28"/>
          <w:szCs w:val="28"/>
        </w:rPr>
        <w:t>注： “特殊合同批准流程”为需授权的流程，仅取得授权后才能启动该流程。</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6.4</w:t>
      </w:r>
      <w:r>
        <w:rPr>
          <w:rFonts w:ascii="SimHei" w:hAnsi="SimHei" w:cs="宋体;SimSun" w:eastAsia="黑体"/>
          <w:bCs/>
          <w:sz w:val="28"/>
          <w:szCs w:val="28"/>
        </w:rPr>
        <w:t>合同特殊流程</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此流程仅适用于税务、开票、办理手续及证件的合同。</w:t>
      </w:r>
    </w:p>
    <w:p>
      <w:pPr>
        <w:pStyle w:val="Normal"/>
        <w:spacing w:lineRule="exact" w:line="500"/>
        <w:ind w:firstLine="560"/>
        <w:rPr>
          <w:rFonts w:ascii="宋体;SimSun" w:hAnsi="宋体;SimSun" w:cs="宋体;SimSun"/>
          <w:b/>
          <w:b/>
          <w:bCs/>
          <w:sz w:val="28"/>
          <w:szCs w:val="28"/>
        </w:rPr>
      </w:pPr>
      <w:r>
        <w:rPr>
          <w:rFonts w:ascii="SimHei" w:hAnsi="SimHei" w:cs="宋体;SimSun" w:eastAsia="黑体"/>
          <w:sz w:val="28"/>
          <w:szCs w:val="28"/>
        </w:rPr>
        <w:t>需求部门负责价格批准（若有）并提出《合同特殊流程申请》</w:t>
      </w:r>
      <w:r>
        <w:rPr>
          <w:rFonts w:ascii="SimHei" w:hAnsi="SimHei" w:cs="宋体;SimSun" w:eastAsia="黑体"/>
          <w:bCs/>
          <w:sz w:val="28"/>
          <w:szCs w:val="28"/>
        </w:rPr>
        <w:t>→合同部起草合同文本→总经理批准《</w:t>
      </w:r>
      <w:r>
        <w:rPr>
          <w:rFonts w:ascii="SimHei" w:hAnsi="SimHei" w:cs="宋体;SimSun" w:eastAsia="黑体"/>
          <w:sz w:val="28"/>
          <w:szCs w:val="28"/>
        </w:rPr>
        <w:t>合同特殊流程申请</w:t>
      </w:r>
      <w:r>
        <w:rPr>
          <w:rFonts w:ascii="SimHei" w:hAnsi="SimHei" w:cs="宋体;SimSun" w:eastAsia="黑体"/>
          <w:bCs/>
          <w:sz w:val="28"/>
          <w:szCs w:val="28"/>
        </w:rPr>
        <w:t>》→财务中心负责人审核合同→总经理批准合同文本→常务副总核对无误后交证章管理员用章。</w:t>
      </w:r>
    </w:p>
    <w:p>
      <w:pPr>
        <w:pStyle w:val="Normal"/>
        <w:spacing w:lineRule="exact" w:line="500"/>
        <w:ind w:firstLine="562"/>
        <w:rPr>
          <w:rFonts w:ascii="宋体;SimSun" w:hAnsi="宋体;SimSun" w:cs="宋体;SimSun"/>
          <w:b/>
          <w:b/>
          <w:bCs/>
          <w:sz w:val="28"/>
          <w:szCs w:val="28"/>
        </w:rPr>
      </w:pPr>
      <w:r>
        <w:rPr>
          <w:rFonts w:ascii="SimHei" w:hAnsi="SimHei" w:cs="宋体;SimSun" w:eastAsia="黑体"/>
          <w:b/>
          <w:bCs/>
          <w:sz w:val="28"/>
          <w:szCs w:val="28"/>
        </w:rPr>
        <w:t>注： “合同特殊流程”为需授权的流程，仅取得授权后才能启动该流程。</w:t>
      </w:r>
    </w:p>
    <w:p>
      <w:pPr>
        <w:pStyle w:val="Normal"/>
        <w:spacing w:lineRule="exact" w:line="500"/>
        <w:ind w:firstLine="560"/>
        <w:jc w:val="start"/>
        <w:rPr>
          <w:rFonts w:ascii="宋体;SimSun" w:hAnsi="宋体;SimSun" w:cs="宋体;SimSun"/>
          <w:bCs/>
          <w:sz w:val="28"/>
          <w:szCs w:val="28"/>
        </w:rPr>
      </w:pPr>
      <w:r>
        <w:rPr>
          <w:rFonts w:cs="宋体;SimSun" w:ascii="SimHei" w:hAnsi="SimHei" w:eastAsia="黑体"/>
          <w:bCs/>
          <w:sz w:val="28"/>
          <w:szCs w:val="28"/>
        </w:rPr>
        <w:t>6.5</w:t>
      </w:r>
      <w:r>
        <w:rPr>
          <w:rFonts w:ascii="SimHei" w:hAnsi="SimHei" w:cs="宋体;SimSun" w:eastAsia="黑体"/>
          <w:bCs/>
          <w:sz w:val="28"/>
          <w:szCs w:val="28"/>
        </w:rPr>
        <w:t>简易合同流程</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合同金额低于（）万元的，适于本流程</w:t>
      </w:r>
    </w:p>
    <w:p>
      <w:pPr>
        <w:pStyle w:val="Normal"/>
        <w:spacing w:lineRule="exact" w:line="500"/>
        <w:ind w:firstLine="560"/>
        <w:rPr>
          <w:rFonts w:ascii="宋体;SimSun" w:hAnsi="宋体;SimSun" w:cs="宋体;SimSun"/>
          <w:bCs/>
          <w:sz w:val="28"/>
          <w:szCs w:val="28"/>
        </w:rPr>
      </w:pPr>
      <w:r>
        <w:rPr>
          <w:rFonts w:ascii="SimHei" w:hAnsi="SimHei" w:cs="宋体;SimSun" w:eastAsia="黑体"/>
          <w:sz w:val="28"/>
          <w:szCs w:val="28"/>
        </w:rPr>
        <w:t>需求部门负责价格批准（若有）并附合同样稿</w:t>
      </w:r>
      <w:r>
        <w:rPr>
          <w:rFonts w:ascii="SimHei" w:hAnsi="SimHei" w:cs="宋体;SimSun" w:eastAsia="黑体"/>
          <w:bCs/>
          <w:sz w:val="28"/>
          <w:szCs w:val="28"/>
        </w:rPr>
        <w:t>→合同部审核→常务副总（或总经理）批准合同文本→证章管理员用章。</w:t>
      </w:r>
    </w:p>
    <w:p>
      <w:pPr>
        <w:pStyle w:val="Heading3"/>
        <w:keepNext w:val="false"/>
        <w:keepLines w:val="false"/>
        <w:spacing w:lineRule="auto" w:line="360" w:before="312" w:after="0"/>
        <w:rPr>
          <w:rFonts w:ascii="宋体;SimSun" w:hAnsi="宋体;SimSun" w:cs="宋体;SimSun"/>
          <w:sz w:val="28"/>
          <w:szCs w:val="28"/>
        </w:rPr>
      </w:pPr>
      <w:bookmarkStart w:id="8" w:name="__RefHeading___Toc487903727"/>
      <w:bookmarkEnd w:id="8"/>
      <w:r>
        <w:rPr>
          <w:rFonts w:ascii="SimHei" w:hAnsi="SimHei" w:cs="宋体;SimSun" w:eastAsia="黑体"/>
          <w:sz w:val="28"/>
          <w:szCs w:val="28"/>
        </w:rPr>
        <w:t>第七条  合同审签权限</w:t>
      </w:r>
    </w:p>
    <w:p>
      <w:pPr>
        <w:pStyle w:val="Normal"/>
        <w:jc w:val="center"/>
        <w:rPr>
          <w:rFonts w:ascii="宋体;SimSun" w:hAnsi="宋体;SimSun" w:cs="宋体;SimSun"/>
          <w:b/>
          <w:b/>
          <w:sz w:val="28"/>
          <w:szCs w:val="28"/>
        </w:rPr>
      </w:pPr>
      <w:r>
        <w:rPr>
          <w:rFonts w:ascii="SimHei" w:hAnsi="SimHei" w:cs="宋体;SimSun" w:eastAsia="黑体"/>
          <w:b/>
          <w:sz w:val="28"/>
          <w:szCs w:val="28"/>
        </w:rPr>
        <w:t>合同审批权限一览表</w:t>
      </w:r>
    </w:p>
    <w:tbl>
      <w:tblPr>
        <w:tblW w:w="8522" w:type="dxa"/>
        <w:jc w:val="start"/>
        <w:tblInd w:w="0" w:type="dxa"/>
        <w:tblLayout w:type="fixed"/>
        <w:tblCellMar>
          <w:top w:w="0" w:type="dxa"/>
          <w:start w:w="108" w:type="dxa"/>
          <w:bottom w:w="0" w:type="dxa"/>
          <w:end w:w="108" w:type="dxa"/>
        </w:tblCellMar>
      </w:tblPr>
      <w:tblGrid>
        <w:gridCol w:w="2268"/>
        <w:gridCol w:w="1980"/>
        <w:gridCol w:w="2143"/>
        <w:gridCol w:w="2131"/>
      </w:tblGrid>
      <w:tr>
        <w:trPr>
          <w:trHeight w:val="450" w:hRule="atLeast"/>
        </w:trPr>
        <w:tc>
          <w:tcPr>
            <w:tcW w:w="22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合同类别</w:t>
            </w:r>
          </w:p>
        </w:tc>
        <w:tc>
          <w:tcPr>
            <w:tcW w:w="625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合同最终批准权限归属</w:t>
            </w:r>
          </w:p>
        </w:tc>
      </w:tr>
      <w:tr>
        <w:trPr>
          <w:trHeight w:val="450" w:hRule="atLeast"/>
        </w:trPr>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董事长</w:t>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设计类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工程类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采购类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营销类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行政服务类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土地出让类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房屋租赁类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45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其他类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bl>
    <w:p>
      <w:pPr>
        <w:pStyle w:val="Normal"/>
        <w:spacing w:lineRule="exact" w:line="500"/>
        <w:ind w:firstLine="560"/>
        <w:rPr>
          <w:rFonts w:ascii="宋体;SimSun" w:hAnsi="宋体;SimSun" w:cs="宋体;SimSun"/>
          <w:bCs/>
          <w:sz w:val="28"/>
          <w:szCs w:val="28"/>
        </w:rPr>
      </w:pPr>
      <w:r>
        <w:rPr>
          <w:rFonts w:ascii="SimHei" w:hAnsi="SimHei" w:cs="宋体;SimSun" w:eastAsia="黑体"/>
          <w:sz w:val="28"/>
          <w:szCs w:val="28"/>
        </w:rPr>
        <w:t>注：以上审批权限仅仅说明了合同的最终批准人，在实际报批合同时，合同管理制度中规定的各专业审批环节仍缺一不可，各部门须按公司审批流程执行。如任何合同须执行“特殊合同批准流程”的，则最终审批权均归属董事长。</w:t>
      </w:r>
    </w:p>
    <w:p>
      <w:pPr>
        <w:pStyle w:val="Heading3"/>
        <w:keepNext w:val="false"/>
        <w:keepLines w:val="false"/>
        <w:spacing w:lineRule="auto" w:line="360" w:before="312" w:after="0"/>
        <w:rPr>
          <w:rFonts w:ascii="宋体;SimSun" w:hAnsi="宋体;SimSun" w:cs="宋体;SimSun"/>
          <w:sz w:val="28"/>
          <w:szCs w:val="28"/>
        </w:rPr>
      </w:pPr>
      <w:bookmarkStart w:id="9" w:name="__RefHeading___Toc487903728"/>
      <w:bookmarkEnd w:id="9"/>
      <w:r>
        <w:rPr>
          <w:rFonts w:ascii="SimHei" w:hAnsi="SimHei" w:cs="宋体;SimSun" w:eastAsia="黑体"/>
          <w:sz w:val="28"/>
          <w:szCs w:val="28"/>
        </w:rPr>
        <w:t>第八条  合同审签注意事项</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8.1</w:t>
      </w:r>
      <w:r>
        <w:rPr>
          <w:rFonts w:ascii="SimHei" w:hAnsi="SimHei" w:cs="宋体;SimSun" w:eastAsia="黑体"/>
          <w:bCs/>
          <w:sz w:val="28"/>
          <w:szCs w:val="28"/>
        </w:rPr>
        <w:t>合同审签时效</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8.1.1</w:t>
      </w:r>
      <w:r>
        <w:rPr>
          <w:rFonts w:ascii="SimHei" w:hAnsi="SimHei" w:cs="宋体;SimSun" w:eastAsia="黑体"/>
          <w:bCs/>
          <w:sz w:val="28"/>
          <w:szCs w:val="28"/>
        </w:rPr>
        <w:t>总、分包合同及大额合同审批时间控制在</w:t>
      </w:r>
      <w:r>
        <w:rPr>
          <w:rFonts w:cs="宋体;SimSun" w:ascii="SimHei" w:hAnsi="SimHei" w:eastAsia="黑体"/>
          <w:bCs/>
          <w:sz w:val="28"/>
          <w:szCs w:val="28"/>
        </w:rPr>
        <w:t>10</w:t>
      </w:r>
      <w:r>
        <w:rPr>
          <w:rFonts w:ascii="SimHei" w:hAnsi="SimHei" w:cs="宋体;SimSun" w:eastAsia="黑体"/>
          <w:bCs/>
          <w:sz w:val="28"/>
          <w:szCs w:val="28"/>
        </w:rPr>
        <w:t>日以内，零星合同（金额小于（  ）万元）审批时间控制在</w:t>
      </w:r>
      <w:r>
        <w:rPr>
          <w:rFonts w:cs="宋体;SimSun" w:ascii="SimHei" w:hAnsi="SimHei" w:eastAsia="黑体"/>
          <w:bCs/>
          <w:sz w:val="28"/>
          <w:szCs w:val="28"/>
        </w:rPr>
        <w:t>2</w:t>
      </w:r>
      <w:r>
        <w:rPr>
          <w:rFonts w:ascii="SimHei" w:hAnsi="SimHei" w:cs="宋体;SimSun" w:eastAsia="黑体"/>
          <w:bCs/>
          <w:sz w:val="28"/>
          <w:szCs w:val="28"/>
        </w:rPr>
        <w:t>天以内。</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）纸质审批（现行）</w:t>
      </w:r>
    </w:p>
    <w:tbl>
      <w:tblPr>
        <w:tblW w:w="8856" w:type="dxa"/>
        <w:jc w:val="start"/>
        <w:tblInd w:w="0" w:type="dxa"/>
        <w:tblLayout w:type="fixed"/>
        <w:tblCellMar>
          <w:top w:w="0" w:type="dxa"/>
          <w:start w:w="108" w:type="dxa"/>
          <w:bottom w:w="0" w:type="dxa"/>
          <w:end w:w="108" w:type="dxa"/>
        </w:tblCellMar>
      </w:tblPr>
      <w:tblGrid>
        <w:gridCol w:w="4428"/>
        <w:gridCol w:w="4428"/>
      </w:tblGrid>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审批人员</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审批时间</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各部门责任人</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2</w:t>
            </w:r>
            <w:r>
              <w:rPr>
                <w:rFonts w:ascii="SimHei" w:hAnsi="SimHei" w:cs="宋体;SimSun" w:eastAsia="黑体"/>
                <w:bCs/>
                <w:sz w:val="28"/>
                <w:szCs w:val="28"/>
              </w:rPr>
              <w:t>小时</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各中心责任人</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半天</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常务副总、总经理、总经办</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天</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董事长</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2-3</w:t>
            </w:r>
            <w:r>
              <w:rPr>
                <w:rFonts w:ascii="SimHei" w:hAnsi="SimHei" w:cs="宋体;SimSun" w:eastAsia="黑体"/>
                <w:bCs/>
                <w:sz w:val="28"/>
                <w:szCs w:val="28"/>
              </w:rPr>
              <w:t>天</w:t>
            </w:r>
          </w:p>
        </w:tc>
      </w:tr>
    </w:tbl>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2</w:t>
      </w:r>
      <w:r>
        <w:rPr>
          <w:rFonts w:ascii="SimHei" w:hAnsi="SimHei" w:cs="宋体;SimSun" w:eastAsia="黑体"/>
          <w:bCs/>
          <w:sz w:val="28"/>
          <w:szCs w:val="28"/>
        </w:rPr>
        <w:t>）</w:t>
      </w:r>
      <w:r>
        <w:rPr>
          <w:rFonts w:cs="宋体;SimSun" w:ascii="SimHei" w:hAnsi="SimHei" w:eastAsia="黑体"/>
          <w:bCs/>
          <w:sz w:val="28"/>
          <w:szCs w:val="28"/>
        </w:rPr>
        <w:t>OA</w:t>
      </w:r>
      <w:r>
        <w:rPr>
          <w:rFonts w:ascii="SimHei" w:hAnsi="SimHei" w:cs="宋体;SimSun" w:eastAsia="黑体"/>
          <w:bCs/>
          <w:sz w:val="28"/>
          <w:szCs w:val="28"/>
        </w:rPr>
        <w:t>系统审批</w:t>
      </w:r>
    </w:p>
    <w:tbl>
      <w:tblPr>
        <w:tblW w:w="8856" w:type="dxa"/>
        <w:jc w:val="start"/>
        <w:tblInd w:w="0" w:type="dxa"/>
        <w:tblLayout w:type="fixed"/>
        <w:tblCellMar>
          <w:top w:w="0" w:type="dxa"/>
          <w:start w:w="108" w:type="dxa"/>
          <w:bottom w:w="0" w:type="dxa"/>
          <w:end w:w="108" w:type="dxa"/>
        </w:tblCellMar>
      </w:tblPr>
      <w:tblGrid>
        <w:gridCol w:w="4428"/>
        <w:gridCol w:w="4428"/>
      </w:tblGrid>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审批人员</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审批时间</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各中心责任人及下属部门</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天</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常务副总、总经理、总经办</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天</w:t>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ascii="SimHei" w:hAnsi="SimHei" w:cs="宋体;SimSun" w:eastAsia="黑体"/>
                <w:bCs/>
                <w:sz w:val="28"/>
                <w:szCs w:val="28"/>
              </w:rPr>
              <w:t>董事长</w:t>
            </w:r>
          </w:p>
        </w:tc>
        <w:tc>
          <w:tcPr>
            <w:tcW w:w="4428"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bCs/>
                <w:sz w:val="28"/>
                <w:szCs w:val="28"/>
              </w:rPr>
            </w:pPr>
            <w:r>
              <w:rPr>
                <w:rFonts w:cs="宋体;SimSun" w:ascii="SimHei" w:hAnsi="SimHei" w:eastAsia="黑体"/>
                <w:bCs/>
                <w:sz w:val="28"/>
                <w:szCs w:val="28"/>
              </w:rPr>
              <w:t>2-3</w:t>
            </w:r>
            <w:r>
              <w:rPr>
                <w:rFonts w:ascii="SimHei" w:hAnsi="SimHei" w:cs="宋体;SimSun" w:eastAsia="黑体"/>
                <w:bCs/>
                <w:sz w:val="28"/>
                <w:szCs w:val="28"/>
              </w:rPr>
              <w:t>天</w:t>
            </w:r>
          </w:p>
        </w:tc>
      </w:tr>
    </w:tbl>
    <w:p>
      <w:pPr>
        <w:pStyle w:val="Normal"/>
        <w:spacing w:lineRule="exact" w:line="500"/>
        <w:ind w:firstLine="560"/>
        <w:rPr>
          <w:rFonts w:ascii="宋体;SimSun" w:hAnsi="宋体;SimSun" w:cs="宋体;SimSun"/>
          <w:sz w:val="28"/>
          <w:szCs w:val="28"/>
        </w:rPr>
      </w:pPr>
      <w:r>
        <w:rPr>
          <w:rFonts w:cs="宋体;SimSun" w:ascii="SimHei" w:hAnsi="SimHei" w:eastAsia="黑体"/>
          <w:bCs/>
          <w:sz w:val="28"/>
          <w:szCs w:val="28"/>
        </w:rPr>
        <w:t>8.2</w:t>
      </w:r>
      <w:r>
        <w:rPr>
          <w:rFonts w:ascii="SimHei" w:hAnsi="SimHei" w:cs="宋体;SimSun" w:eastAsia="黑体"/>
          <w:sz w:val="28"/>
          <w:szCs w:val="28"/>
        </w:rPr>
        <w:t>合同用章制度</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合同部在将合同文本提交证章管理员加盖公章（合同章）之前，必须保证合同文本中所有须填写的内容已填写完整，所有已具备的附件均与合同正文一起交证章管理员盖章</w:t>
      </w:r>
      <w:r>
        <w:rPr>
          <w:rFonts w:cs="宋体;SimSun" w:ascii="SimHei" w:hAnsi="SimHei" w:eastAsia="黑体"/>
          <w:sz w:val="28"/>
          <w:szCs w:val="28"/>
        </w:rPr>
        <w:t>(</w:t>
      </w:r>
      <w:r>
        <w:rPr>
          <w:rFonts w:ascii="SimHei" w:hAnsi="SimHei" w:cs="宋体;SimSun" w:eastAsia="黑体"/>
          <w:sz w:val="28"/>
          <w:szCs w:val="28"/>
        </w:rPr>
        <w:t>需双方盖章</w:t>
      </w:r>
      <w:r>
        <w:rPr>
          <w:rFonts w:cs="宋体;SimSun" w:ascii="SimHei" w:hAnsi="SimHei" w:eastAsia="黑体"/>
          <w:sz w:val="28"/>
          <w:szCs w:val="28"/>
        </w:rPr>
        <w:t>)</w:t>
      </w:r>
      <w:r>
        <w:rPr>
          <w:rFonts w:ascii="SimHei" w:hAnsi="SimHei" w:cs="宋体;SimSun" w:eastAsia="黑体"/>
          <w:sz w:val="28"/>
          <w:szCs w:val="28"/>
        </w:rPr>
        <w:t>；对于经批准后同意在合同原文本上作修改的，则必须在修改处加盖双方公章（合同章）。</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证章管理员在加盖公章（合同章）之前必须核对须加盖公章（合同章）的合同文本与经批准的合同文本是否一致，合同文本中所有须填写的内容是否已填写完整，所有附件是否均已提供，核对无误后方可加盖公章（合同章）；对于合同文本页数在两页以上的合同，除需在签署页上加盖公章（合同章）之外，还需加盖骑缝章；对于合同文本中有涂改之处的，经相关流程批准确认是经合同双方认可所做的修改，则必须加盖双方公章（合同章），同时提醒主责任人要求合同对方单位加盖公章（合同章）。</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8.3</w:t>
      </w:r>
      <w:r>
        <w:rPr>
          <w:rFonts w:ascii="SimHei" w:hAnsi="SimHei" w:cs="宋体;SimSun" w:eastAsia="黑体"/>
          <w:bCs/>
          <w:sz w:val="28"/>
          <w:szCs w:val="28"/>
        </w:rPr>
        <w:t>合同移交</w:t>
      </w:r>
    </w:p>
    <w:p>
      <w:pPr>
        <w:pStyle w:val="Normal"/>
        <w:spacing w:lineRule="exact" w:line="500"/>
        <w:ind w:firstLine="560"/>
        <w:rPr>
          <w:rFonts w:ascii="宋体;SimSun" w:hAnsi="宋体;SimSun" w:cs="宋体;SimSun"/>
          <w:sz w:val="28"/>
          <w:szCs w:val="28"/>
        </w:rPr>
      </w:pPr>
      <w:r>
        <w:rPr>
          <w:rFonts w:ascii="SimHei" w:hAnsi="SimHei" w:cs="宋体;SimSun" w:eastAsia="黑体"/>
          <w:bCs/>
          <w:sz w:val="28"/>
          <w:szCs w:val="28"/>
        </w:rPr>
        <w:t>合同盖章后，由合同部在客户领取合同时，与需求部门进行移交；在合同移交时，需求部门应在合同移交表（详附件</w:t>
      </w:r>
      <w:r>
        <w:rPr>
          <w:rFonts w:cs="宋体;SimSun" w:ascii="SimHei" w:hAnsi="SimHei" w:eastAsia="黑体"/>
          <w:bCs/>
          <w:sz w:val="28"/>
          <w:szCs w:val="28"/>
        </w:rPr>
        <w:t>5</w:t>
      </w:r>
      <w:r>
        <w:rPr>
          <w:rFonts w:ascii="SimHei" w:hAnsi="SimHei" w:cs="宋体;SimSun" w:eastAsia="黑体"/>
          <w:bCs/>
          <w:sz w:val="28"/>
          <w:szCs w:val="28"/>
        </w:rPr>
        <w:t>）中签字确认。</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r>
      <w:r>
        <w:rPr>
          <w:rFonts w:ascii="SimHei" w:hAnsi="SimHei" w:eastAsia="黑体"/>
        </w:rPr>
      </w:r>
    </w:p>
    <w:p>
      <w:pPr>
        <w:pStyle w:val="Heading2"/>
        <w:keepNext w:val="false"/>
        <w:keepLines w:val="false"/>
        <w:spacing w:lineRule="auto" w:line="412"/>
        <w:jc w:val="center"/>
        <w:rPr/>
      </w:pPr>
      <w:bookmarkStart w:id="10" w:name="__RefHeading___Toc487903729"/>
      <w:bookmarkEnd w:id="10"/>
      <w:r>
        <w:rPr>
          <w:rFonts w:ascii="SimHei" w:hAnsi="SimHei" w:cs="宋体;SimSun" w:eastAsia="黑体"/>
          <w:sz w:val="44"/>
          <w:szCs w:val="44"/>
        </w:rPr>
        <w:t>第三章  合同档案管理</w:t>
      </w:r>
    </w:p>
    <w:p>
      <w:pPr>
        <w:pStyle w:val="Heading3"/>
        <w:keepNext w:val="false"/>
        <w:keepLines w:val="false"/>
        <w:spacing w:lineRule="auto" w:line="360" w:before="312" w:after="0"/>
        <w:rPr>
          <w:rFonts w:ascii="宋体;SimSun" w:hAnsi="宋体;SimSun" w:cs="宋体;SimSun"/>
          <w:sz w:val="28"/>
          <w:szCs w:val="28"/>
        </w:rPr>
      </w:pPr>
      <w:bookmarkStart w:id="11" w:name="__RefHeading___Toc487903730"/>
      <w:bookmarkEnd w:id="11"/>
      <w:r>
        <w:rPr>
          <w:rFonts w:ascii="SimHei" w:hAnsi="SimHei" w:cs="宋体;SimSun" w:eastAsia="黑体"/>
          <w:sz w:val="28"/>
          <w:szCs w:val="28"/>
        </w:rPr>
        <w:t>第九条  合同归档及签收制度</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9.1</w:t>
      </w:r>
      <w:r>
        <w:rPr>
          <w:rFonts w:ascii="SimHei" w:hAnsi="SimHei" w:cs="宋体;SimSun" w:eastAsia="黑体"/>
          <w:bCs/>
          <w:sz w:val="28"/>
          <w:szCs w:val="28"/>
        </w:rPr>
        <w:t>合同归档</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证章管理员在合同盖章后，将合同移交给合同部，由合同交接至其他相关部门。</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1</w:t>
      </w:r>
      <w:r>
        <w:rPr>
          <w:rFonts w:ascii="SimHei" w:hAnsi="SimHei" w:cs="宋体;SimSun" w:eastAsia="黑体"/>
          <w:sz w:val="28"/>
          <w:szCs w:val="28"/>
        </w:rPr>
        <w:t>）合同原件</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公司内部；财务中心</w:t>
      </w:r>
      <w:r>
        <w:rPr>
          <w:rFonts w:cs="宋体;SimSun" w:ascii="SimHei" w:hAnsi="SimHei" w:eastAsia="黑体"/>
          <w:sz w:val="28"/>
          <w:szCs w:val="28"/>
        </w:rPr>
        <w:t>1</w:t>
      </w:r>
      <w:r>
        <w:rPr>
          <w:rFonts w:ascii="SimHei" w:hAnsi="SimHei" w:cs="宋体;SimSun" w:eastAsia="黑体"/>
          <w:sz w:val="28"/>
          <w:szCs w:val="28"/>
        </w:rPr>
        <w:t>份、档案室</w:t>
      </w:r>
      <w:r>
        <w:rPr>
          <w:rFonts w:cs="宋体;SimSun" w:ascii="SimHei" w:hAnsi="SimHei" w:eastAsia="黑体"/>
          <w:sz w:val="28"/>
          <w:szCs w:val="28"/>
        </w:rPr>
        <w:t>1-2</w:t>
      </w:r>
      <w:r>
        <w:rPr>
          <w:rFonts w:ascii="SimHei" w:hAnsi="SimHei" w:cs="宋体;SimSun" w:eastAsia="黑体"/>
          <w:sz w:val="28"/>
          <w:szCs w:val="28"/>
        </w:rPr>
        <w:t>份。</w:t>
      </w:r>
    </w:p>
    <w:p>
      <w:pPr>
        <w:pStyle w:val="Normal"/>
        <w:spacing w:lineRule="exact" w:line="500"/>
        <w:ind w:firstLine="560"/>
        <w:rPr>
          <w:rFonts w:ascii="宋体;SimSun" w:hAnsi="宋体;SimSun" w:cs="宋体;SimSun"/>
          <w:sz w:val="28"/>
          <w:szCs w:val="28"/>
        </w:rPr>
      </w:pPr>
      <w:r>
        <w:rPr>
          <w:rFonts w:ascii="SimHei" w:hAnsi="SimHei" w:cs="宋体;SimSun" w:eastAsia="黑体"/>
          <w:sz w:val="28"/>
          <w:szCs w:val="28"/>
        </w:rPr>
        <w:t>客户：按客户要求</w:t>
      </w:r>
    </w:p>
    <w:p>
      <w:pPr>
        <w:pStyle w:val="Normal"/>
        <w:spacing w:lineRule="exact" w:line="500"/>
        <w:ind w:firstLine="560"/>
        <w:rPr>
          <w:rFonts w:ascii="宋体;SimSun" w:hAnsi="宋体;SimSun" w:cs="宋体;SimSun"/>
          <w:sz w:val="28"/>
          <w:szCs w:val="28"/>
        </w:rPr>
      </w:pPr>
      <w:r>
        <w:rPr>
          <w:rFonts w:cs="宋体;SimSun" w:ascii="SimHei" w:hAnsi="SimHei" w:eastAsia="黑体"/>
          <w:sz w:val="28"/>
          <w:szCs w:val="28"/>
        </w:rPr>
        <w:t>2</w:t>
      </w:r>
      <w:r>
        <w:rPr>
          <w:rFonts w:ascii="SimHei" w:hAnsi="SimHei" w:cs="宋体;SimSun" w:eastAsia="黑体"/>
          <w:sz w:val="28"/>
          <w:szCs w:val="28"/>
        </w:rPr>
        <w:t>）合同复印件</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需求部门</w:t>
      </w:r>
      <w:r>
        <w:rPr>
          <w:rFonts w:cs="宋体;SimSun" w:ascii="SimHei" w:hAnsi="SimHei" w:eastAsia="黑体"/>
          <w:bCs/>
          <w:sz w:val="28"/>
          <w:szCs w:val="28"/>
        </w:rPr>
        <w:t>1</w:t>
      </w:r>
      <w:r>
        <w:rPr>
          <w:rFonts w:ascii="SimHei" w:hAnsi="SimHei" w:cs="宋体;SimSun" w:eastAsia="黑体"/>
          <w:bCs/>
          <w:sz w:val="28"/>
          <w:szCs w:val="28"/>
        </w:rPr>
        <w:t>份、预算部</w:t>
      </w:r>
      <w:r>
        <w:rPr>
          <w:rFonts w:cs="宋体;SimSun" w:ascii="SimHei" w:hAnsi="SimHei" w:eastAsia="黑体"/>
          <w:bCs/>
          <w:sz w:val="28"/>
          <w:szCs w:val="28"/>
        </w:rPr>
        <w:t>1</w:t>
      </w:r>
      <w:r>
        <w:rPr>
          <w:rFonts w:ascii="SimHei" w:hAnsi="SimHei" w:cs="宋体;SimSun" w:eastAsia="黑体"/>
          <w:bCs/>
          <w:sz w:val="28"/>
          <w:szCs w:val="28"/>
        </w:rPr>
        <w:t>份</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3</w:t>
      </w:r>
      <w:r>
        <w:rPr>
          <w:rFonts w:ascii="SimHei" w:hAnsi="SimHei" w:cs="宋体;SimSun" w:eastAsia="黑体"/>
          <w:bCs/>
          <w:sz w:val="28"/>
          <w:szCs w:val="28"/>
        </w:rPr>
        <w:t>）合同电子版</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归档部门：合同部</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其它管理人：成本中心负责人、常务副总</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合同部每月</w:t>
      </w:r>
      <w:r>
        <w:rPr>
          <w:rFonts w:cs="宋体;SimSun" w:ascii="SimHei" w:hAnsi="SimHei" w:eastAsia="黑体"/>
          <w:bCs/>
          <w:sz w:val="28"/>
          <w:szCs w:val="28"/>
        </w:rPr>
        <w:t>28</w:t>
      </w:r>
      <w:r>
        <w:rPr>
          <w:rFonts w:ascii="SimHei" w:hAnsi="SimHei" w:cs="宋体;SimSun" w:eastAsia="黑体"/>
          <w:bCs/>
          <w:sz w:val="28"/>
          <w:szCs w:val="28"/>
        </w:rPr>
        <w:t>日整理好本月签订的合同，将整理好的合同发送给成本中心负责人、常务副总。</w:t>
      </w:r>
    </w:p>
    <w:p>
      <w:pPr>
        <w:pStyle w:val="Normal"/>
        <w:spacing w:lineRule="exact" w:line="500"/>
        <w:ind w:firstLine="560"/>
        <w:rPr>
          <w:rFonts w:ascii="宋体;SimSun" w:hAnsi="宋体;SimSun" w:cs="宋体;SimSun"/>
          <w:bCs/>
          <w:sz w:val="28"/>
          <w:szCs w:val="28"/>
        </w:rPr>
      </w:pPr>
      <w:r>
        <w:rPr>
          <w:rFonts w:ascii="SimHei" w:hAnsi="SimHei" w:cs="宋体;SimSun" w:eastAsia="黑体"/>
          <w:bCs/>
          <w:sz w:val="28"/>
          <w:szCs w:val="28"/>
        </w:rPr>
        <w:t>合同电子版统一密码：</w:t>
      </w:r>
      <w:r>
        <w:rPr>
          <w:rFonts w:cs="宋体;SimSun" w:ascii="SimHei" w:hAnsi="SimHei" w:eastAsia="黑体"/>
          <w:bCs/>
          <w:sz w:val="28"/>
          <w:szCs w:val="28"/>
        </w:rPr>
        <w:t>******</w:t>
      </w:r>
    </w:p>
    <w:p>
      <w:pPr>
        <w:pStyle w:val="Normal"/>
        <w:spacing w:lineRule="exact" w:line="500"/>
        <w:ind w:firstLine="560"/>
        <w:rPr>
          <w:rFonts w:ascii="宋体;SimSun" w:hAnsi="宋体;SimSun" w:cs="宋体;SimSun"/>
          <w:bCs/>
          <w:sz w:val="28"/>
          <w:szCs w:val="28"/>
        </w:rPr>
      </w:pPr>
      <w:r>
        <w:rPr>
          <w:rFonts w:cs="宋体;SimSun" w:ascii="SimHei" w:hAnsi="SimHei" w:eastAsia="黑体"/>
          <w:bCs/>
          <w:sz w:val="28"/>
          <w:szCs w:val="28"/>
        </w:rPr>
        <w:t>9.2</w:t>
      </w:r>
      <w:r>
        <w:rPr>
          <w:rFonts w:ascii="SimHei" w:hAnsi="SimHei" w:cs="宋体;SimSun" w:eastAsia="黑体"/>
          <w:bCs/>
          <w:sz w:val="28"/>
          <w:szCs w:val="28"/>
        </w:rPr>
        <w:t>合同签收</w:t>
      </w:r>
    </w:p>
    <w:p>
      <w:pPr>
        <w:pStyle w:val="Normal"/>
        <w:spacing w:lineRule="auto" w:line="360"/>
        <w:ind w:firstLine="538"/>
        <w:rPr>
          <w:rFonts w:ascii="宋体;SimSun" w:hAnsi="宋体;SimSun" w:cs="宋体;SimSun"/>
          <w:bCs/>
          <w:sz w:val="28"/>
          <w:szCs w:val="28"/>
        </w:rPr>
      </w:pPr>
      <w:r>
        <w:rPr>
          <w:rFonts w:ascii="SimHei" w:hAnsi="SimHei" w:cs="宋体;SimSun" w:eastAsia="黑体"/>
          <w:bCs/>
          <w:sz w:val="28"/>
          <w:szCs w:val="28"/>
        </w:rPr>
        <w:t>公司内部在进行合同交接时，应在合同交接表（详附件</w:t>
      </w:r>
      <w:r>
        <w:rPr>
          <w:rFonts w:cs="宋体;SimSun" w:ascii="SimHei" w:hAnsi="SimHei" w:eastAsia="黑体"/>
          <w:bCs/>
          <w:sz w:val="28"/>
          <w:szCs w:val="28"/>
        </w:rPr>
        <w:t>3</w:t>
      </w:r>
      <w:r>
        <w:rPr>
          <w:rFonts w:ascii="SimHei" w:hAnsi="SimHei" w:cs="宋体;SimSun" w:eastAsia="黑体"/>
          <w:bCs/>
          <w:sz w:val="28"/>
          <w:szCs w:val="28"/>
        </w:rPr>
        <w:t>）签字登记；客户在领取合同时，须在合同移交表（详附件</w:t>
      </w:r>
      <w:r>
        <w:rPr>
          <w:rFonts w:cs="宋体;SimSun" w:ascii="SimHei" w:hAnsi="SimHei" w:eastAsia="黑体"/>
          <w:bCs/>
          <w:sz w:val="28"/>
          <w:szCs w:val="28"/>
        </w:rPr>
        <w:t>4</w:t>
      </w:r>
      <w:r>
        <w:rPr>
          <w:rFonts w:ascii="SimHei" w:hAnsi="SimHei" w:cs="宋体;SimSun" w:eastAsia="黑体"/>
          <w:bCs/>
          <w:sz w:val="28"/>
          <w:szCs w:val="28"/>
        </w:rPr>
        <w:t>）中签字。</w:t>
      </w:r>
    </w:p>
    <w:p>
      <w:pPr>
        <w:pStyle w:val="Heading3"/>
        <w:keepNext w:val="false"/>
        <w:keepLines w:val="false"/>
        <w:spacing w:lineRule="auto" w:line="360" w:before="312" w:after="0"/>
        <w:rPr>
          <w:rFonts w:ascii="宋体;SimSun" w:hAnsi="宋体;SimSun" w:cs="宋体;SimSun"/>
          <w:bCs w:val="false"/>
          <w:sz w:val="28"/>
          <w:szCs w:val="28"/>
        </w:rPr>
      </w:pPr>
      <w:bookmarkStart w:id="12" w:name="__RefHeading___Toc487903731"/>
      <w:bookmarkEnd w:id="12"/>
      <w:r>
        <w:rPr>
          <w:rFonts w:ascii="SimHei" w:hAnsi="SimHei" w:cs="宋体;SimSun" w:eastAsia="黑体"/>
          <w:sz w:val="28"/>
          <w:szCs w:val="28"/>
        </w:rPr>
        <w:t>第十条  合同台帐（电子版）登记制度</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10.1</w:t>
      </w:r>
      <w:r>
        <w:rPr>
          <w:rFonts w:ascii="SimHei" w:hAnsi="SimHei" w:cs="宋体;SimSun" w:eastAsia="黑体"/>
          <w:bCs/>
          <w:sz w:val="28"/>
          <w:szCs w:val="28"/>
        </w:rPr>
        <w:t>合同台帐管理部门及更新</w:t>
      </w:r>
    </w:p>
    <w:p>
      <w:pPr>
        <w:pStyle w:val="Normal"/>
        <w:spacing w:lineRule="auto" w:line="360"/>
        <w:ind w:firstLine="538"/>
        <w:rPr>
          <w:rFonts w:ascii="宋体;SimSun" w:hAnsi="宋体;SimSun" w:cs="宋体;SimSun"/>
          <w:bCs/>
          <w:sz w:val="28"/>
          <w:szCs w:val="28"/>
        </w:rPr>
      </w:pPr>
      <w:r>
        <w:rPr>
          <w:rFonts w:ascii="SimHei" w:hAnsi="SimHei" w:cs="宋体;SimSun" w:eastAsia="黑体"/>
          <w:bCs/>
          <w:sz w:val="28"/>
          <w:szCs w:val="28"/>
        </w:rPr>
        <w:t>合同台帐（电子版）由合同部进行管理，于每月</w:t>
      </w:r>
      <w:r>
        <w:rPr>
          <w:rFonts w:cs="宋体;SimSun" w:ascii="SimHei" w:hAnsi="SimHei" w:eastAsia="黑体"/>
          <w:bCs/>
          <w:sz w:val="28"/>
          <w:szCs w:val="28"/>
        </w:rPr>
        <w:t>28</w:t>
      </w:r>
      <w:r>
        <w:rPr>
          <w:rFonts w:ascii="SimHei" w:hAnsi="SimHei" w:cs="宋体;SimSun" w:eastAsia="黑体"/>
          <w:bCs/>
          <w:sz w:val="28"/>
          <w:szCs w:val="28"/>
        </w:rPr>
        <w:t>日定期更新并发送至成本中心负责人。</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10.2</w:t>
      </w:r>
      <w:r>
        <w:rPr>
          <w:rFonts w:ascii="SimHei" w:hAnsi="SimHei" w:cs="宋体;SimSun" w:eastAsia="黑体"/>
          <w:bCs/>
          <w:sz w:val="28"/>
          <w:szCs w:val="28"/>
        </w:rPr>
        <w:t>合同台帐（电子版）表单（详附件</w:t>
      </w:r>
      <w:r>
        <w:rPr>
          <w:rFonts w:cs="宋体;SimSun" w:ascii="SimHei" w:hAnsi="SimHei" w:eastAsia="黑体"/>
          <w:bCs/>
          <w:sz w:val="28"/>
          <w:szCs w:val="28"/>
        </w:rPr>
        <w:t>5</w:t>
      </w:r>
      <w:r>
        <w:rPr>
          <w:rFonts w:ascii="SimHei" w:hAnsi="SimHei" w:cs="宋体;SimSun" w:eastAsia="黑体"/>
          <w:bCs/>
          <w:sz w:val="28"/>
          <w:szCs w:val="28"/>
        </w:rPr>
        <w:t>）</w:t>
      </w:r>
    </w:p>
    <w:p>
      <w:pPr>
        <w:pStyle w:val="Heading3"/>
        <w:keepNext w:val="false"/>
        <w:keepLines w:val="false"/>
        <w:spacing w:lineRule="auto" w:line="360" w:before="312" w:after="0"/>
        <w:rPr>
          <w:rFonts w:ascii="宋体;SimSun" w:hAnsi="宋体;SimSun" w:cs="宋体;SimSun"/>
          <w:bCs w:val="false"/>
          <w:sz w:val="28"/>
          <w:szCs w:val="28"/>
        </w:rPr>
      </w:pPr>
      <w:bookmarkStart w:id="13" w:name="__RefHeading___Toc487903732"/>
      <w:bookmarkEnd w:id="13"/>
      <w:r>
        <w:rPr>
          <w:rFonts w:ascii="SimHei" w:hAnsi="SimHei" w:cs="宋体;SimSun" w:eastAsia="黑体"/>
          <w:sz w:val="28"/>
          <w:szCs w:val="28"/>
        </w:rPr>
        <w:t>第十一条  合同借出、查阅制度</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11.1</w:t>
      </w:r>
      <w:r>
        <w:rPr>
          <w:rFonts w:ascii="SimHei" w:hAnsi="SimHei" w:cs="宋体;SimSun" w:eastAsia="黑体"/>
          <w:bCs/>
          <w:sz w:val="28"/>
          <w:szCs w:val="28"/>
        </w:rPr>
        <w:t>合同借出期限</w:t>
      </w:r>
    </w:p>
    <w:p>
      <w:pPr>
        <w:pStyle w:val="Normal"/>
        <w:spacing w:lineRule="auto" w:line="360"/>
        <w:ind w:firstLine="538"/>
        <w:rPr>
          <w:rFonts w:ascii="宋体;SimSun" w:hAnsi="宋体;SimSun" w:cs="宋体;SimSun"/>
          <w:bCs/>
          <w:sz w:val="28"/>
          <w:szCs w:val="28"/>
        </w:rPr>
      </w:pPr>
      <w:r>
        <w:rPr>
          <w:rFonts w:ascii="SimHei" w:hAnsi="SimHei" w:cs="宋体;SimSun" w:eastAsia="黑体"/>
          <w:bCs/>
          <w:sz w:val="28"/>
          <w:szCs w:val="28"/>
        </w:rPr>
        <w:t>合同借出须先提出合同借出申请（附件</w:t>
      </w:r>
      <w:r>
        <w:rPr>
          <w:rFonts w:cs="宋体;SimSun" w:ascii="SimHei" w:hAnsi="SimHei" w:eastAsia="黑体"/>
          <w:bCs/>
          <w:sz w:val="28"/>
          <w:szCs w:val="28"/>
        </w:rPr>
        <w:t>6</w:t>
      </w:r>
      <w:r>
        <w:rPr>
          <w:rFonts w:ascii="SimHei" w:hAnsi="SimHei" w:cs="宋体;SimSun" w:eastAsia="黑体"/>
          <w:bCs/>
          <w:sz w:val="28"/>
          <w:szCs w:val="28"/>
        </w:rPr>
        <w:t>），同意后方可借出；其期限不得超过</w:t>
      </w:r>
      <w:r>
        <w:rPr>
          <w:rFonts w:cs="宋体;SimSun" w:ascii="SimHei" w:hAnsi="SimHei" w:eastAsia="黑体"/>
          <w:bCs/>
          <w:sz w:val="28"/>
          <w:szCs w:val="28"/>
        </w:rPr>
        <w:t>1</w:t>
      </w:r>
      <w:r>
        <w:rPr>
          <w:rFonts w:ascii="SimHei" w:hAnsi="SimHei" w:cs="宋体;SimSun" w:eastAsia="黑体"/>
          <w:bCs/>
          <w:sz w:val="28"/>
          <w:szCs w:val="28"/>
        </w:rPr>
        <w:t>天，超过</w:t>
      </w:r>
      <w:r>
        <w:rPr>
          <w:rFonts w:cs="宋体;SimSun" w:ascii="SimHei" w:hAnsi="SimHei" w:eastAsia="黑体"/>
          <w:bCs/>
          <w:sz w:val="28"/>
          <w:szCs w:val="28"/>
        </w:rPr>
        <w:t>1</w:t>
      </w:r>
      <w:r>
        <w:rPr>
          <w:rFonts w:ascii="SimHei" w:hAnsi="SimHei" w:cs="宋体;SimSun" w:eastAsia="黑体"/>
          <w:bCs/>
          <w:sz w:val="28"/>
          <w:szCs w:val="28"/>
        </w:rPr>
        <w:t>天的须运营总监批准同意后方可。</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11.2</w:t>
      </w:r>
      <w:r>
        <w:rPr>
          <w:rFonts w:ascii="SimHei" w:hAnsi="SimHei" w:cs="宋体;SimSun" w:eastAsia="黑体"/>
          <w:bCs/>
          <w:sz w:val="28"/>
          <w:szCs w:val="28"/>
        </w:rPr>
        <w:t>合同查阅</w:t>
      </w:r>
    </w:p>
    <w:p>
      <w:pPr>
        <w:pStyle w:val="Normal"/>
        <w:spacing w:lineRule="auto" w:line="360"/>
        <w:ind w:firstLine="538"/>
        <w:rPr>
          <w:rFonts w:ascii="宋体;SimSun" w:hAnsi="宋体;SimSun" w:cs="宋体;SimSun"/>
          <w:bCs/>
          <w:sz w:val="28"/>
          <w:szCs w:val="28"/>
        </w:rPr>
      </w:pPr>
      <w:r>
        <w:rPr>
          <w:rFonts w:ascii="SimHei" w:hAnsi="SimHei" w:cs="宋体;SimSun" w:eastAsia="黑体"/>
          <w:bCs/>
          <w:sz w:val="28"/>
          <w:szCs w:val="28"/>
        </w:rPr>
        <w:t>合同查阅是指在档案室查阅合同的有关条款，但不得带出档案室。</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11.3</w:t>
      </w:r>
      <w:r>
        <w:rPr>
          <w:rFonts w:ascii="SimHei" w:hAnsi="SimHei" w:cs="宋体;SimSun" w:eastAsia="黑体"/>
          <w:bCs/>
          <w:sz w:val="28"/>
          <w:szCs w:val="28"/>
        </w:rPr>
        <w:t>特殊合同借出、查阅</w:t>
      </w:r>
    </w:p>
    <w:p>
      <w:pPr>
        <w:pStyle w:val="Normal"/>
        <w:spacing w:lineRule="auto" w:line="360"/>
        <w:ind w:firstLine="538"/>
        <w:rPr>
          <w:rFonts w:ascii="宋体;SimSun" w:hAnsi="宋体;SimSun" w:cs="宋体;SimSun"/>
          <w:bCs/>
          <w:sz w:val="28"/>
          <w:szCs w:val="28"/>
        </w:rPr>
      </w:pPr>
      <w:r>
        <w:rPr>
          <w:rFonts w:ascii="SimHei" w:hAnsi="SimHei" w:cs="宋体;SimSun" w:eastAsia="黑体"/>
          <w:bCs/>
          <w:sz w:val="28"/>
          <w:szCs w:val="28"/>
        </w:rPr>
        <w:t>凡属特殊合同的，均须运营总监批准同意后方可。</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11.4</w:t>
      </w:r>
      <w:r>
        <w:rPr>
          <w:rFonts w:ascii="SimHei" w:hAnsi="SimHei" w:cs="宋体;SimSun" w:eastAsia="黑体"/>
          <w:bCs/>
          <w:sz w:val="28"/>
          <w:szCs w:val="28"/>
        </w:rPr>
        <w:t>合同借阅其它规定</w:t>
      </w:r>
    </w:p>
    <w:p>
      <w:pPr>
        <w:pStyle w:val="Normal"/>
        <w:spacing w:lineRule="auto" w:line="360"/>
        <w:ind w:firstLine="538"/>
        <w:rPr>
          <w:rFonts w:ascii="宋体;SimSun" w:hAnsi="宋体;SimSun" w:cs="宋体;SimSun"/>
          <w:bCs/>
          <w:sz w:val="28"/>
          <w:szCs w:val="28"/>
        </w:rPr>
      </w:pPr>
      <w:r>
        <w:rPr>
          <w:rFonts w:cs="宋体;SimSun" w:ascii="SimHei" w:hAnsi="SimHei" w:eastAsia="黑体"/>
          <w:bCs/>
          <w:sz w:val="28"/>
          <w:szCs w:val="28"/>
        </w:rPr>
        <w:t>1</w:t>
      </w:r>
      <w:r>
        <w:rPr>
          <w:rFonts w:ascii="SimHei" w:hAnsi="SimHei" w:cs="宋体;SimSun" w:eastAsia="黑体"/>
          <w:bCs/>
          <w:sz w:val="28"/>
          <w:szCs w:val="28"/>
        </w:rPr>
        <w:t>）借出的合同原则上不得带出公司，若确有须要的，须在合同借出申请中注明；</w:t>
      </w:r>
    </w:p>
    <w:p>
      <w:pPr>
        <w:pStyle w:val="Normal"/>
        <w:spacing w:lineRule="auto" w:line="360"/>
        <w:ind w:firstLine="538"/>
        <w:rPr>
          <w:rFonts w:ascii="宋体;SimSun" w:hAnsi="宋体;SimSun" w:cs="宋体;SimSun"/>
          <w:sz w:val="28"/>
          <w:szCs w:val="28"/>
        </w:rPr>
      </w:pPr>
      <w:r>
        <w:rPr>
          <w:rFonts w:cs="宋体;SimSun" w:ascii="SimHei" w:hAnsi="SimHei" w:eastAsia="黑体"/>
          <w:bCs/>
          <w:sz w:val="28"/>
          <w:szCs w:val="28"/>
        </w:rPr>
        <w:t>2</w:t>
      </w:r>
      <w:r>
        <w:rPr>
          <w:rFonts w:ascii="SimHei" w:hAnsi="SimHei" w:cs="宋体;SimSun" w:eastAsia="黑体"/>
          <w:bCs/>
          <w:sz w:val="28"/>
          <w:szCs w:val="28"/>
        </w:rPr>
        <w:t>）</w:t>
      </w:r>
      <w:r>
        <w:rPr>
          <w:rFonts w:ascii="SimHei" w:hAnsi="SimHei" w:cs="宋体;SimSun" w:eastAsia="黑体"/>
          <w:sz w:val="28"/>
          <w:szCs w:val="28"/>
        </w:rPr>
        <w:t>借（查）阅人对所借出合同档案必须妥善保管，保守机密，保证安全，任何人不得随意在所借资料上乱写、乱画、涂改、剪裁、拆散，不得私自复制、调换、污损、划线等，更不能擅自复印转借，更不得损坏和丢失。</w:t>
      </w:r>
      <w:r>
        <w:rPr>
          <w:rFonts w:ascii="SimHei" w:hAnsi="SimHei" w:cs="宋体;SimSun" w:eastAsia="黑体"/>
          <w:sz w:val="28"/>
          <w:szCs w:val="28"/>
        </w:rPr>
        <w:t xml:space="preserve"> </w:t>
      </w:r>
    </w:p>
    <w:p>
      <w:pPr>
        <w:pStyle w:val="Normal"/>
        <w:spacing w:lineRule="auto" w:line="360"/>
        <w:ind w:firstLine="538"/>
        <w:rPr>
          <w:rFonts w:ascii="宋体;SimSun" w:hAnsi="宋体;SimSun" w:cs="宋体;SimSun"/>
          <w:sz w:val="28"/>
          <w:szCs w:val="28"/>
        </w:rPr>
      </w:pPr>
      <w:r>
        <w:rPr>
          <w:rFonts w:cs="宋体;SimSun" w:ascii="SimHei" w:hAnsi="SimHei" w:eastAsia="黑体"/>
          <w:sz w:val="28"/>
          <w:szCs w:val="28"/>
        </w:rPr>
        <w:t>3</w:t>
      </w:r>
      <w:r>
        <w:rPr>
          <w:rFonts w:ascii="SimHei" w:hAnsi="SimHei" w:cs="宋体;SimSun" w:eastAsia="黑体"/>
          <w:sz w:val="28"/>
          <w:szCs w:val="28"/>
        </w:rPr>
        <w:t>）在借（查）阅期间发生的一切问题，一律由借（查）阅人负责。</w:t>
      </w:r>
    </w:p>
    <w:p>
      <w:pPr>
        <w:pStyle w:val="Normal"/>
        <w:spacing w:lineRule="auto" w:line="360"/>
        <w:ind w:firstLine="538"/>
        <w:rPr>
          <w:rFonts w:ascii="宋体;SimSun" w:hAnsi="宋体;SimSun" w:cs="宋体;SimSun"/>
          <w:sz w:val="28"/>
          <w:szCs w:val="28"/>
        </w:rPr>
      </w:pPr>
      <w:r>
        <w:rPr>
          <w:rFonts w:cs="宋体;SimSun" w:ascii="SimHei" w:hAnsi="SimHei" w:eastAsia="黑体"/>
          <w:sz w:val="28"/>
          <w:szCs w:val="28"/>
        </w:rPr>
        <w:t>4</w:t>
      </w:r>
      <w:r>
        <w:rPr>
          <w:rFonts w:ascii="SimHei" w:hAnsi="SimHei" w:cs="宋体;SimSun" w:eastAsia="黑体"/>
          <w:sz w:val="28"/>
          <w:szCs w:val="28"/>
        </w:rPr>
        <w:t>）合同档案仅供本公司利用，公司外单位或个人需借阅时，应由本单位相关人员陪同，并由本公司人员办理相关借阅手续，所有合同档案均需经运营总监批准后，方可借阅。</w:t>
      </w:r>
    </w:p>
    <w:p>
      <w:pPr>
        <w:pStyle w:val="Normal"/>
        <w:spacing w:lineRule="auto" w:line="360"/>
        <w:ind w:firstLine="538"/>
        <w:rPr>
          <w:rFonts w:ascii="宋体;SimSun" w:hAnsi="宋体;SimSun" w:cs="宋体;SimSun"/>
          <w:sz w:val="28"/>
          <w:szCs w:val="28"/>
        </w:rPr>
      </w:pPr>
      <w:r>
        <w:rPr>
          <w:rFonts w:cs="宋体;SimSun" w:ascii="SimHei" w:hAnsi="SimHei" w:eastAsia="黑体"/>
          <w:sz w:val="28"/>
          <w:szCs w:val="28"/>
        </w:rPr>
        <w:t>11.5</w:t>
      </w:r>
      <w:r>
        <w:rPr>
          <w:rFonts w:ascii="SimHei" w:hAnsi="SimHei" w:cs="宋体;SimSun" w:eastAsia="黑体"/>
          <w:sz w:val="28"/>
          <w:szCs w:val="28"/>
        </w:rPr>
        <w:t>合同借阅除上述规定外，还需遵守公司档案管理的相关规定。</w:t>
      </w:r>
      <w:r>
        <w:rPr>
          <w:rFonts w:ascii="SimHei" w:hAnsi="SimHei" w:eastAsia="黑体"/>
        </w:rPr>
      </w:r>
    </w:p>
    <w:p>
      <w:pPr>
        <w:pStyle w:val="Heading2"/>
        <w:keepNext w:val="false"/>
        <w:keepLines w:val="false"/>
        <w:spacing w:lineRule="auto" w:line="412"/>
        <w:jc w:val="center"/>
        <w:rPr>
          <w:rFonts w:ascii="宋体;SimSun" w:hAnsi="宋体;SimSun" w:eastAsia="宋体;SimSun" w:cs="宋体;SimSun"/>
          <w:sz w:val="44"/>
          <w:szCs w:val="44"/>
        </w:rPr>
      </w:pPr>
      <w:bookmarkStart w:id="14" w:name="__RefHeading___Toc487903733"/>
      <w:bookmarkEnd w:id="14"/>
      <w:r>
        <w:rPr>
          <w:rFonts w:ascii="SimHei" w:hAnsi="SimHei" w:cs="宋体;SimSun" w:eastAsia="黑体"/>
          <w:sz w:val="44"/>
          <w:szCs w:val="44"/>
        </w:rPr>
        <w:t>第四章  合同履行管理</w:t>
      </w:r>
    </w:p>
    <w:p>
      <w:pPr>
        <w:pStyle w:val="Normal"/>
        <w:spacing w:lineRule="auto" w:line="360"/>
        <w:ind w:firstLine="538"/>
        <w:rPr>
          <w:rFonts w:ascii="宋体;SimSun" w:hAnsi="宋体;SimSun" w:cs="宋体;SimSun"/>
          <w:b/>
          <w:b/>
          <w:bCs/>
          <w:sz w:val="28"/>
          <w:szCs w:val="28"/>
        </w:rPr>
      </w:pPr>
      <w:r>
        <w:rPr>
          <w:rFonts w:ascii="SimHei" w:hAnsi="SimHei" w:cs="宋体;SimSun" w:eastAsia="黑体"/>
          <w:sz w:val="28"/>
          <w:szCs w:val="28"/>
        </w:rPr>
        <w:t>合同移交完成后，各项付款及成果验收的责任人及参与人员可通过合同原件或复印件查询自己负责的合同相关工作内容，作为提示做好本项工作及查询各项工作进展的辅助手段。</w:t>
      </w:r>
    </w:p>
    <w:p>
      <w:pPr>
        <w:pStyle w:val="Heading3"/>
        <w:keepNext w:val="false"/>
        <w:keepLines w:val="false"/>
        <w:spacing w:lineRule="auto" w:line="360" w:before="312" w:after="0"/>
        <w:rPr>
          <w:rFonts w:ascii="宋体;SimSun" w:hAnsi="宋体;SimSun" w:cs="宋体;SimSun"/>
          <w:bCs w:val="false"/>
          <w:sz w:val="28"/>
          <w:szCs w:val="28"/>
        </w:rPr>
      </w:pPr>
      <w:bookmarkStart w:id="15" w:name="__RefHeading___Toc487903734"/>
      <w:bookmarkEnd w:id="15"/>
      <w:r>
        <w:rPr>
          <w:rFonts w:ascii="SimHei" w:hAnsi="SimHei" w:cs="宋体;SimSun" w:eastAsia="黑体"/>
          <w:sz w:val="28"/>
          <w:szCs w:val="28"/>
        </w:rPr>
        <w:t xml:space="preserve">第十二条  </w:t>
      </w:r>
      <w:r>
        <w:rPr>
          <w:rFonts w:ascii="SimHei" w:hAnsi="SimHei" w:eastAsia="黑体"/>
          <w:sz w:val="28"/>
          <w:szCs w:val="28"/>
        </w:rPr>
        <w:t>质量控制</w:t>
      </w:r>
    </w:p>
    <w:p>
      <w:pPr>
        <w:pStyle w:val="Normal"/>
        <w:spacing w:lineRule="auto" w:line="360"/>
        <w:ind w:firstLine="560"/>
        <w:rPr>
          <w:rFonts w:ascii="宋体;SimSun" w:hAnsi="宋体;SimSun" w:cs="宋体;SimSun"/>
          <w:b/>
          <w:b/>
          <w:bCs/>
          <w:sz w:val="28"/>
          <w:szCs w:val="28"/>
        </w:rPr>
      </w:pPr>
      <w:r>
        <w:rPr>
          <w:rFonts w:cs="宋体;SimSun" w:ascii="SimHei" w:hAnsi="SimHei" w:eastAsia="黑体"/>
          <w:sz w:val="28"/>
          <w:szCs w:val="28"/>
        </w:rPr>
        <w:t>12.1</w:t>
      </w:r>
      <w:r>
        <w:rPr>
          <w:rFonts w:ascii="SimHei" w:hAnsi="SimHei" w:cs="宋体;SimSun" w:eastAsia="黑体"/>
          <w:sz w:val="28"/>
          <w:szCs w:val="28"/>
        </w:rPr>
        <w:t>合同履行过程中，部门负责人及相关责任人必须共同就对方所提供的各项阶段性成果或合同履行过程中的各关键环节进行严格的质量把关，并按各类成果验收单的验收内容、流程及权限进行验收，确保对方所提交的最终成果满足我方要求。</w:t>
      </w:r>
    </w:p>
    <w:p>
      <w:pPr>
        <w:pStyle w:val="Normal"/>
        <w:spacing w:lineRule="auto" w:line="360"/>
        <w:ind w:firstLine="560"/>
        <w:rPr>
          <w:rFonts w:ascii="宋体;SimSun" w:hAnsi="宋体;SimSun" w:cs="宋体;SimSun"/>
          <w:sz w:val="28"/>
          <w:szCs w:val="28"/>
        </w:rPr>
      </w:pPr>
      <w:r>
        <w:rPr>
          <w:rFonts w:cs="宋体;SimSun" w:ascii="SimHei" w:hAnsi="SimHei" w:eastAsia="黑体"/>
          <w:sz w:val="28"/>
          <w:szCs w:val="28"/>
        </w:rPr>
        <w:t>12.2</w:t>
      </w:r>
      <w:r>
        <w:rPr>
          <w:rFonts w:ascii="SimHei" w:hAnsi="SimHei" w:cs="宋体;SimSun" w:eastAsia="黑体"/>
          <w:sz w:val="28"/>
          <w:szCs w:val="28"/>
        </w:rPr>
        <w:t>合同履行过程中，若合同对方到期未履行其应履行的义务</w:t>
      </w:r>
      <w:r>
        <w:rPr>
          <w:rFonts w:cs="宋体;SimSun" w:ascii="SimHei" w:hAnsi="SimHei" w:eastAsia="黑体"/>
          <w:sz w:val="28"/>
          <w:szCs w:val="28"/>
        </w:rPr>
        <w:t>(</w:t>
      </w:r>
      <w:r>
        <w:rPr>
          <w:rFonts w:ascii="SimHei" w:hAnsi="SimHei" w:cs="宋体;SimSun" w:eastAsia="黑体"/>
          <w:sz w:val="28"/>
          <w:szCs w:val="28"/>
        </w:rPr>
        <w:t>成果</w:t>
      </w:r>
      <w:r>
        <w:rPr>
          <w:rFonts w:cs="宋体;SimSun" w:ascii="SimHei" w:hAnsi="SimHei" w:eastAsia="黑体"/>
          <w:sz w:val="28"/>
          <w:szCs w:val="28"/>
        </w:rPr>
        <w:t>)</w:t>
      </w:r>
      <w:r>
        <w:rPr>
          <w:rFonts w:ascii="SimHei" w:hAnsi="SimHei" w:cs="宋体;SimSun" w:eastAsia="黑体"/>
          <w:sz w:val="28"/>
          <w:szCs w:val="28"/>
        </w:rPr>
        <w:t>的，则部门负责人必须在该项义务</w:t>
      </w:r>
      <w:r>
        <w:rPr>
          <w:rFonts w:cs="宋体;SimSun" w:ascii="SimHei" w:hAnsi="SimHei" w:eastAsia="黑体"/>
          <w:sz w:val="28"/>
          <w:szCs w:val="28"/>
        </w:rPr>
        <w:t>(</w:t>
      </w:r>
      <w:r>
        <w:rPr>
          <w:rFonts w:ascii="SimHei" w:hAnsi="SimHei" w:cs="宋体;SimSun" w:eastAsia="黑体"/>
          <w:sz w:val="28"/>
          <w:szCs w:val="28"/>
        </w:rPr>
        <w:t>成果</w:t>
      </w:r>
      <w:r>
        <w:rPr>
          <w:rFonts w:cs="宋体;SimSun" w:ascii="SimHei" w:hAnsi="SimHei" w:eastAsia="黑体"/>
          <w:sz w:val="28"/>
          <w:szCs w:val="28"/>
        </w:rPr>
        <w:t>)</w:t>
      </w:r>
      <w:r>
        <w:rPr>
          <w:rFonts w:ascii="SimHei" w:hAnsi="SimHei" w:cs="宋体;SimSun" w:eastAsia="黑体"/>
          <w:sz w:val="28"/>
          <w:szCs w:val="28"/>
        </w:rPr>
        <w:t>届期之日启动催告程序，即向对方送达要求限期履行该项义务并</w:t>
      </w:r>
      <w:r>
        <w:rPr>
          <w:rFonts w:cs="宋体;SimSun" w:ascii="SimHei" w:hAnsi="SimHei" w:eastAsia="黑体"/>
          <w:sz w:val="28"/>
          <w:szCs w:val="28"/>
        </w:rPr>
        <w:t>(</w:t>
      </w:r>
      <w:r>
        <w:rPr>
          <w:rFonts w:ascii="SimHei" w:hAnsi="SimHei" w:cs="宋体;SimSun" w:eastAsia="黑体"/>
          <w:sz w:val="28"/>
          <w:szCs w:val="28"/>
        </w:rPr>
        <w:t>或</w:t>
      </w:r>
      <w:r>
        <w:rPr>
          <w:rFonts w:cs="宋体;SimSun" w:ascii="SimHei" w:hAnsi="SimHei" w:eastAsia="黑体"/>
          <w:sz w:val="28"/>
          <w:szCs w:val="28"/>
        </w:rPr>
        <w:t>)</w:t>
      </w:r>
      <w:r>
        <w:rPr>
          <w:rFonts w:ascii="SimHei" w:hAnsi="SimHei" w:cs="宋体;SimSun" w:eastAsia="黑体"/>
          <w:sz w:val="28"/>
          <w:szCs w:val="28"/>
        </w:rPr>
        <w:t>承担相应违约责任的函告。</w:t>
      </w:r>
    </w:p>
    <w:p>
      <w:pPr>
        <w:pStyle w:val="Normal"/>
        <w:spacing w:lineRule="auto" w:line="360"/>
        <w:ind w:firstLine="560"/>
        <w:rPr>
          <w:rFonts w:ascii="宋体;SimSun" w:hAnsi="宋体;SimSun" w:cs="宋体;SimSun"/>
          <w:b/>
          <w:b/>
          <w:bCs/>
          <w:sz w:val="28"/>
          <w:szCs w:val="28"/>
        </w:rPr>
      </w:pPr>
      <w:r>
        <w:rPr>
          <w:rFonts w:cs="宋体;SimSun" w:ascii="SimHei" w:hAnsi="SimHei" w:eastAsia="黑体"/>
          <w:sz w:val="28"/>
          <w:szCs w:val="28"/>
        </w:rPr>
        <w:t>12.3</w:t>
      </w:r>
      <w:r>
        <w:rPr>
          <w:rFonts w:ascii="SimHei" w:hAnsi="SimHei" w:cs="宋体;SimSun" w:eastAsia="黑体"/>
          <w:sz w:val="28"/>
          <w:szCs w:val="28"/>
        </w:rPr>
        <w:t>合同履行过程中，我方向对方交付的任何资料或函件必须经对方书面确认或签收，以确保证据效力。</w:t>
      </w:r>
    </w:p>
    <w:p>
      <w:pPr>
        <w:pStyle w:val="Heading3"/>
        <w:keepNext w:val="false"/>
        <w:keepLines w:val="false"/>
        <w:spacing w:lineRule="auto" w:line="360" w:before="312" w:after="0"/>
        <w:rPr>
          <w:sz w:val="28"/>
          <w:szCs w:val="28"/>
        </w:rPr>
      </w:pPr>
      <w:bookmarkStart w:id="16" w:name="__RefHeading___Toc487903735"/>
      <w:bookmarkEnd w:id="16"/>
      <w:r>
        <w:rPr>
          <w:rFonts w:ascii="SimHei" w:hAnsi="SimHei" w:eastAsia="黑体"/>
          <w:sz w:val="28"/>
          <w:szCs w:val="28"/>
        </w:rPr>
        <w:t>第十三条</w:t>
      </w:r>
      <w:r>
        <w:rPr>
          <w:rFonts w:eastAsia="黑体" w:ascii="SimHei" w:hAnsi="SimHei"/>
          <w:sz w:val="28"/>
          <w:szCs w:val="28"/>
        </w:rPr>
        <w:t xml:space="preserve">  </w:t>
      </w:r>
      <w:r>
        <w:rPr>
          <w:rFonts w:ascii="SimHei" w:hAnsi="SimHei" w:eastAsia="黑体"/>
          <w:sz w:val="28"/>
          <w:szCs w:val="28"/>
        </w:rPr>
        <w:t>付款控制</w:t>
      </w:r>
    </w:p>
    <w:p>
      <w:pPr>
        <w:pStyle w:val="Normal"/>
        <w:spacing w:lineRule="auto" w:line="360"/>
        <w:ind w:firstLine="560"/>
        <w:rPr>
          <w:rFonts w:ascii="宋体;SimSun" w:hAnsi="宋体;SimSun" w:cs="宋体;SimSun"/>
          <w:sz w:val="28"/>
          <w:szCs w:val="28"/>
        </w:rPr>
      </w:pPr>
      <w:r>
        <w:rPr>
          <w:rFonts w:cs="宋体;SimSun" w:ascii="SimHei" w:hAnsi="SimHei" w:eastAsia="黑体"/>
          <w:sz w:val="28"/>
          <w:szCs w:val="28"/>
        </w:rPr>
        <w:t>13.1</w:t>
      </w:r>
      <w:r>
        <w:rPr>
          <w:rFonts w:ascii="SimHei" w:hAnsi="SimHei" w:cs="宋体;SimSun" w:eastAsia="黑体"/>
          <w:sz w:val="28"/>
          <w:szCs w:val="28"/>
        </w:rPr>
        <w:t>合同需求部门、财务责任人及相关人员可以通过合同及其复印件查询每笔付款是否到达应付时间，付款条件是否具备；</w:t>
      </w:r>
    </w:p>
    <w:p>
      <w:pPr>
        <w:pStyle w:val="Normal"/>
        <w:spacing w:lineRule="auto" w:line="360"/>
        <w:ind w:firstLine="560"/>
        <w:rPr>
          <w:rFonts w:ascii="宋体;SimSun" w:hAnsi="宋体;SimSun" w:cs="宋体;SimSun"/>
          <w:sz w:val="28"/>
          <w:szCs w:val="28"/>
        </w:rPr>
      </w:pPr>
      <w:r>
        <w:rPr>
          <w:rFonts w:cs="宋体;SimSun" w:ascii="SimHei" w:hAnsi="SimHei" w:eastAsia="黑体"/>
          <w:sz w:val="28"/>
          <w:szCs w:val="28"/>
        </w:rPr>
        <w:t>13.2</w:t>
      </w:r>
      <w:r>
        <w:rPr>
          <w:rFonts w:ascii="SimHei" w:hAnsi="SimHei" w:cs="宋体;SimSun" w:eastAsia="黑体"/>
          <w:sz w:val="28"/>
          <w:szCs w:val="28"/>
        </w:rPr>
        <w:t>对于已经达到付款时间，但对方相应的义务仍未履行完毕的，参照本章</w:t>
      </w:r>
      <w:r>
        <w:rPr>
          <w:rFonts w:cs="宋体;SimSun" w:ascii="SimHei" w:hAnsi="SimHei" w:eastAsia="黑体"/>
          <w:sz w:val="28"/>
          <w:szCs w:val="28"/>
        </w:rPr>
        <w:t>10.2</w:t>
      </w:r>
      <w:r>
        <w:rPr>
          <w:rFonts w:ascii="SimHei" w:hAnsi="SimHei" w:cs="宋体;SimSun" w:eastAsia="黑体"/>
          <w:sz w:val="28"/>
          <w:szCs w:val="28"/>
        </w:rPr>
        <w:t>款执行。</w:t>
      </w:r>
    </w:p>
    <w:p>
      <w:pPr>
        <w:pStyle w:val="Normal"/>
        <w:spacing w:lineRule="auto" w:line="360"/>
        <w:ind w:firstLine="560"/>
        <w:rPr>
          <w:rFonts w:ascii="宋体;SimSun" w:hAnsi="宋体;SimSun" w:cs="宋体;SimSun"/>
          <w:b/>
          <w:b/>
          <w:sz w:val="28"/>
          <w:szCs w:val="28"/>
        </w:rPr>
      </w:pPr>
      <w:r>
        <w:rPr>
          <w:rFonts w:cs="宋体;SimSun" w:ascii="SimHei" w:hAnsi="SimHei" w:eastAsia="黑体"/>
          <w:sz w:val="28"/>
          <w:szCs w:val="28"/>
        </w:rPr>
        <w:t>13.3</w:t>
      </w:r>
      <w:r>
        <w:rPr>
          <w:rFonts w:ascii="SimHei" w:hAnsi="SimHei" w:cs="宋体;SimSun" w:eastAsia="黑体"/>
          <w:sz w:val="28"/>
          <w:szCs w:val="28"/>
        </w:rPr>
        <w:t>对于不设条件的付款</w:t>
      </w:r>
      <w:r>
        <w:rPr>
          <w:rFonts w:cs="宋体;SimSun" w:ascii="SimHei" w:hAnsi="SimHei" w:eastAsia="黑体"/>
          <w:sz w:val="28"/>
          <w:szCs w:val="28"/>
        </w:rPr>
        <w:t>(</w:t>
      </w:r>
      <w:r>
        <w:rPr>
          <w:rFonts w:ascii="SimHei" w:hAnsi="SimHei" w:cs="宋体;SimSun" w:eastAsia="黑体"/>
          <w:sz w:val="28"/>
          <w:szCs w:val="28"/>
        </w:rPr>
        <w:t>即到期即须付款的，如定金、预付款等</w:t>
      </w:r>
      <w:r>
        <w:rPr>
          <w:rFonts w:cs="宋体;SimSun" w:ascii="SimHei" w:hAnsi="SimHei" w:eastAsia="黑体"/>
          <w:sz w:val="28"/>
          <w:szCs w:val="28"/>
        </w:rPr>
        <w:t>)</w:t>
      </w:r>
      <w:r>
        <w:rPr>
          <w:rFonts w:ascii="SimHei" w:hAnsi="SimHei" w:cs="宋体;SimSun" w:eastAsia="黑体"/>
          <w:sz w:val="28"/>
          <w:szCs w:val="28"/>
        </w:rPr>
        <w:t xml:space="preserve">，按公司内部付款流程审批同意后可付款；对于设条件的付款，则必须经成果验收程序，确保与该项付款相应的条件已成就后方可付款，保证做到无成果验收合格证明及付款批准书不予付款。   </w:t>
      </w:r>
      <w:r>
        <w:rPr>
          <w:rFonts w:ascii="SimHei" w:hAnsi="SimHei" w:cs="宋体;SimSun" w:eastAsia="黑体"/>
          <w:b/>
          <w:sz w:val="28"/>
          <w:szCs w:val="28"/>
        </w:rPr>
        <w:t xml:space="preserve"> </w:t>
      </w:r>
    </w:p>
    <w:p>
      <w:pPr>
        <w:pStyle w:val="Heading3"/>
        <w:keepNext w:val="false"/>
        <w:keepLines w:val="false"/>
        <w:spacing w:lineRule="auto" w:line="360" w:before="312" w:after="0"/>
        <w:rPr>
          <w:rFonts w:ascii="宋体;SimSun" w:hAnsi="宋体;SimSun" w:cs="宋体;SimSun"/>
          <w:sz w:val="28"/>
          <w:szCs w:val="28"/>
        </w:rPr>
      </w:pPr>
      <w:bookmarkStart w:id="17" w:name="__RefHeading___Toc487903736"/>
      <w:bookmarkEnd w:id="17"/>
      <w:r>
        <w:rPr>
          <w:rFonts w:ascii="SimHei" w:hAnsi="SimHei" w:cs="宋体;SimSun" w:eastAsia="黑体"/>
          <w:sz w:val="28"/>
          <w:szCs w:val="28"/>
        </w:rPr>
        <w:t xml:space="preserve">第十四条  </w:t>
      </w:r>
      <w:r>
        <w:rPr>
          <w:rFonts w:ascii="SimHei" w:hAnsi="SimHei" w:eastAsia="黑体"/>
          <w:sz w:val="28"/>
          <w:szCs w:val="28"/>
        </w:rPr>
        <w:t>合同履行结果评估</w:t>
      </w:r>
    </w:p>
    <w:p>
      <w:pPr>
        <w:pStyle w:val="Normal"/>
        <w:spacing w:lineRule="auto" w:line="360"/>
        <w:ind w:firstLine="538"/>
        <w:rPr>
          <w:rFonts w:ascii="宋体;SimSun" w:hAnsi="宋体;SimSun" w:cs="宋体;SimSun"/>
          <w:sz w:val="28"/>
          <w:szCs w:val="28"/>
        </w:rPr>
      </w:pPr>
      <w:r>
        <w:rPr>
          <w:rFonts w:ascii="SimHei" w:hAnsi="SimHei" w:cs="宋体;SimSun" w:eastAsia="黑体"/>
          <w:sz w:val="28"/>
          <w:szCs w:val="28"/>
        </w:rPr>
        <w:t>本条主要适用于总包合同、分包合同、大型设备采购合同等。</w:t>
      </w:r>
    </w:p>
    <w:p>
      <w:pPr>
        <w:pStyle w:val="Normal"/>
        <w:spacing w:lineRule="auto" w:line="360"/>
        <w:ind w:firstLine="538"/>
        <w:rPr>
          <w:rFonts w:ascii="宋体;SimSun" w:hAnsi="宋体;SimSun" w:cs="宋体;SimSun"/>
          <w:sz w:val="28"/>
          <w:szCs w:val="28"/>
        </w:rPr>
      </w:pPr>
      <w:r>
        <w:rPr>
          <w:rFonts w:ascii="SimHei" w:hAnsi="SimHei" w:cs="宋体;SimSun" w:eastAsia="黑体"/>
          <w:sz w:val="28"/>
          <w:szCs w:val="28"/>
        </w:rPr>
        <w:t>每份</w:t>
      </w:r>
      <w:r>
        <w:rPr>
          <w:rFonts w:ascii="SimHei" w:hAnsi="SimHei" w:cs="宋体;SimSun" w:eastAsia="黑体"/>
          <w:spacing w:val="-4"/>
          <w:sz w:val="28"/>
          <w:szCs w:val="28"/>
        </w:rPr>
        <w:t>合同履行完毕，公司均由两个中心</w:t>
      </w:r>
      <w:r>
        <w:rPr>
          <w:rFonts w:cs="宋体;SimSun" w:ascii="SimHei" w:hAnsi="SimHei" w:eastAsia="黑体"/>
          <w:spacing w:val="-4"/>
          <w:sz w:val="28"/>
          <w:szCs w:val="28"/>
        </w:rPr>
        <w:t>(</w:t>
      </w:r>
      <w:r>
        <w:rPr>
          <w:rFonts w:ascii="SimHei" w:hAnsi="SimHei" w:cs="宋体;SimSun" w:eastAsia="黑体"/>
          <w:spacing w:val="-4"/>
          <w:sz w:val="28"/>
          <w:szCs w:val="28"/>
        </w:rPr>
        <w:t>拓展中心、财务中心</w:t>
      </w:r>
      <w:r>
        <w:rPr>
          <w:rFonts w:cs="宋体;SimSun" w:ascii="SimHei" w:hAnsi="SimHei" w:eastAsia="黑体"/>
          <w:spacing w:val="-4"/>
          <w:sz w:val="28"/>
          <w:szCs w:val="28"/>
        </w:rPr>
        <w:t>)</w:t>
      </w:r>
      <w:r>
        <w:rPr>
          <w:rFonts w:ascii="SimHei" w:hAnsi="SimHei" w:cs="宋体;SimSun" w:eastAsia="黑体"/>
          <w:spacing w:val="-4"/>
          <w:sz w:val="28"/>
          <w:szCs w:val="28"/>
        </w:rPr>
        <w:t>对该份合同的履行结果联合作出评估，其中拓展中心负责评估合同约定的每项成果是否均已验收合格且达到质量目标要求，财务中心负责评估合同的履行结果有无给公司造成经济损失，由合同部统一负责向两个部门征询评估结果。</w:t>
      </w:r>
    </w:p>
    <w:p>
      <w:pPr>
        <w:pStyle w:val="Normal"/>
        <w:spacing w:lineRule="auto" w:line="360"/>
        <w:ind w:firstLine="538"/>
        <w:rPr>
          <w:rFonts w:ascii="宋体;SimSun" w:hAnsi="宋体;SimSun" w:cs="宋体;SimSun"/>
          <w:sz w:val="28"/>
          <w:szCs w:val="28"/>
        </w:rPr>
      </w:pPr>
      <w:r>
        <w:rPr>
          <w:rFonts w:cs="宋体;SimSun" w:ascii="SimHei" w:hAnsi="SimHei" w:eastAsia="黑体"/>
          <w:sz w:val="28"/>
          <w:szCs w:val="28"/>
        </w:rPr>
      </w:r>
    </w:p>
    <w:sectPr>
      <w:footerReference w:type="default" r:id="rId2"/>
      <w:footerReference w:type="first" r:id="rId3"/>
      <w:type w:val="nextPage"/>
      <w:pgSz w:w="11906" w:h="16838"/>
      <w:pgMar w:left="1440" w:right="1469" w:header="0" w:top="1247" w:footer="754" w:bottom="1089"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1">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20</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20.4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20</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1">
    <w:name w:val="默认段落字体"/>
    <w:qFormat/>
    <w:rPr/>
  </w:style>
  <w:style w:type="character" w:styleId="PageNumber">
    <w:name w:val="Page Number"/>
    <w:basedOn w:val="Style11"/>
    <w:rPr/>
  </w:style>
  <w:style w:type="character" w:styleId="InternetLink">
    <w:name w:val="Hyperlink"/>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2">
    <w:name w:val="TOC 2"/>
    <w:basedOn w:val="Normal"/>
    <w:next w:val="Normal"/>
    <w:pPr>
      <w:ind w:start="42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3">
    <w:name w:val="TOC 3"/>
    <w:basedOn w:val="Normal"/>
    <w:next w:val="Normal"/>
    <w:pPr>
      <w:ind w:start="840" w:hanging="0"/>
    </w:pPr>
    <w:rPr/>
  </w:style>
  <w:style w:type="paragraph" w:styleId="Readerwordlayerreaderwords38">
    <w:name w:val="reader-word-layer reader-word-s3-8"/>
    <w:basedOn w:val="Normal"/>
    <w:qFormat/>
    <w:pPr>
      <w:widowControl/>
      <w:spacing w:before="280" w:after="280"/>
      <w:jc w:val="start"/>
    </w:pPr>
    <w:rPr>
      <w:rFonts w:ascii="宋体;SimSun" w:hAnsi="宋体;SimSun" w:cs="宋体;SimSun"/>
      <w:kern w:val="0"/>
      <w:sz w:val="24"/>
    </w:rPr>
  </w:style>
  <w:style w:type="paragraph" w:styleId="Readerwordlayerreaderwords36">
    <w:name w:val="reader-word-layer reader-word-s3-6"/>
    <w:basedOn w:val="Normal"/>
    <w:qFormat/>
    <w:pPr>
      <w:widowControl/>
      <w:spacing w:before="280" w:after="280"/>
      <w:jc w:val="start"/>
    </w:pPr>
    <w:rPr>
      <w:rFonts w:ascii="宋体;SimSun" w:hAnsi="宋体;SimSun" w:cs="宋体;SimSun"/>
      <w:kern w:val="0"/>
      <w:sz w:val="24"/>
    </w:rPr>
  </w:style>
  <w:style w:type="paragraph" w:styleId="Readerwordlayerreaderwords31">
    <w:name w:val="reader-word-layer reader-word-s3-1"/>
    <w:basedOn w:val="Normal"/>
    <w:qFormat/>
    <w:pPr>
      <w:widowControl/>
      <w:spacing w:before="280" w:after="280"/>
      <w:jc w:val="start"/>
    </w:pPr>
    <w:rPr>
      <w:rFonts w:ascii="宋体;SimSun" w:hAnsi="宋体;SimSun" w:cs="宋体;SimSun"/>
      <w:kern w:val="0"/>
      <w:sz w:val="24"/>
    </w:rPr>
  </w:style>
  <w:style w:type="paragraph" w:styleId="Readerwordlayerreaderwords32">
    <w:name w:val="reader-word-layer reader-word-s3-2"/>
    <w:basedOn w:val="Normal"/>
    <w:qFormat/>
    <w:pPr>
      <w:widowControl/>
      <w:spacing w:before="280" w:after="280"/>
      <w:jc w:val="start"/>
    </w:pPr>
    <w:rPr>
      <w:rFonts w:ascii="宋体;SimSun" w:hAnsi="宋体;SimSun" w:cs="宋体;SimSun"/>
      <w:kern w:val="0"/>
      <w:sz w:val="24"/>
    </w:rPr>
  </w:style>
  <w:style w:type="paragraph" w:styleId="Readerwordlayerreaderwords33">
    <w:name w:val="reader-word-layer reader-word-s3-3"/>
    <w:basedOn w:val="Normal"/>
    <w:qFormat/>
    <w:pPr>
      <w:widowControl/>
      <w:spacing w:before="280" w:after="280"/>
      <w:jc w:val="start"/>
    </w:pPr>
    <w:rPr>
      <w:rFonts w:ascii="宋体;SimSun" w:hAnsi="宋体;SimSun" w:cs="宋体;SimSun"/>
      <w:kern w:val="0"/>
      <w:sz w:val="24"/>
    </w:rPr>
  </w:style>
  <w:style w:type="paragraph" w:styleId="Readerwordlayerreaderwords37">
    <w:name w:val="reader-word-layer reader-word-s3-7"/>
    <w:basedOn w:val="Normal"/>
    <w:qFormat/>
    <w:pPr>
      <w:widowControl/>
      <w:spacing w:before="280" w:after="280"/>
      <w:jc w:val="start"/>
    </w:pPr>
    <w:rPr>
      <w:rFonts w:ascii="宋体;SimSun" w:hAnsi="宋体;SimSun" w:cs="宋体;SimSun"/>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2017-06-14T09:12:00Z</dcterms:created>
  <dc:creator>yit</dc:creator>
  <dc:description/>
  <cp:keywords> </cp:keywords>
  <dc:language>en-US</dc:language>
  <cp:lastModifiedBy>VNN.R9</cp:lastModifiedBy>
  <dcterms:modified xsi:type="dcterms:W3CDTF">2022-10-10T10:19:00Z</dcterms:modified>
  <cp:revision>2</cp:revision>
  <dc:subject/>
  <dc:title>合同管理制度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